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157D" w:rsidP="003615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AMPX431 Oversee meat processing establishment’s Halal compliance</w:t>
      </w:r>
      <w:r>
        <w:fldChar w:fldCharType="end"/>
      </w:r>
    </w:p>
    <w:p w:rsidR="0036157D" w:rsidP="0036157D">
      <w:pPr>
        <w:pStyle w:val="Version"/>
        <w:sectPr w:rsidSect="00E51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1FCB" w:rsidP="00E51FCB">
      <w:pPr>
        <w:pStyle w:val="SuperHeading"/>
      </w:pPr>
      <w:r w:rsidRPr="00E51FCB">
        <w:t>AMPX431 Oversee meat processing establishment</w:t>
      </w:r>
      <w:r>
        <w:t>’</w:t>
      </w:r>
      <w:r w:rsidRPr="00E51FCB">
        <w:t>s Halal compliance</w:t>
      </w:r>
    </w:p>
    <w:p w:rsidR="00000000" w:rsidRPr="00E51FCB" w:rsidP="00E51FCB">
      <w:pPr>
        <w:pStyle w:val="Heading1"/>
      </w:pPr>
      <w:bookmarkStart w:id="1" w:name="O_1142434"/>
      <w:bookmarkEnd w:id="1"/>
      <w:r w:rsidRPr="00E51FC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1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Bold"/>
              <w:rPr>
                <w:lang w:val="en-NZ"/>
              </w:rPr>
            </w:pPr>
            <w:r w:rsidRPr="00E51FC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Bold"/>
              <w:rPr>
                <w:lang w:val="en-NZ"/>
              </w:rPr>
            </w:pPr>
            <w:r w:rsidRPr="00E51FCB">
              <w:t>Comments</w:t>
            </w:r>
          </w:p>
        </w:tc>
      </w:tr>
      <w:tr w:rsidTr="00E51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FCB" w:rsidP="00E51FCB">
            <w:pPr>
              <w:pStyle w:val="BodyText"/>
            </w:pPr>
            <w:r w:rsidRPr="00E51FCB">
              <w:t>This version released with AMP Australian Meat Processing Training Package Version 5.0.</w:t>
            </w:r>
          </w:p>
        </w:tc>
      </w:tr>
    </w:tbl>
    <w:p w:rsidR="00000000" w:rsidRPr="00E51FCB" w:rsidP="00E51FCB">
      <w:pPr>
        <w:pStyle w:val="BodyText"/>
      </w:pPr>
    </w:p>
    <w:p w:rsidR="00000000" w:rsidRPr="00E51FCB" w:rsidP="00E51FCB">
      <w:pPr>
        <w:pStyle w:val="AllowPageBreak"/>
      </w:pPr>
    </w:p>
    <w:p w:rsidR="00000000" w:rsidRPr="00E51FCB" w:rsidP="00E51FCB">
      <w:pPr>
        <w:pStyle w:val="Heading1"/>
      </w:pPr>
      <w:bookmarkStart w:id="2" w:name="O_1142435"/>
      <w:bookmarkEnd w:id="2"/>
      <w:r w:rsidRPr="00E51FCB">
        <w:t>Application</w:t>
      </w:r>
    </w:p>
    <w:p w:rsidR="00000000" w:rsidRPr="00E51FCB" w:rsidP="0036157D">
      <w:pPr>
        <w:pStyle w:val="BodyText"/>
      </w:pPr>
      <w:r w:rsidRPr="00E51FCB">
        <w:t xml:space="preserve">This unit of competency describes the skills and knowledge required to oversee the procedures and personnel required to gain and/or maintain Halal approvals in a meat processing establishment. </w:t>
      </w:r>
    </w:p>
    <w:p w:rsidR="00000000" w:rsidRPr="00E51FCB" w:rsidP="0036157D">
      <w:pPr>
        <w:pStyle w:val="BodyText"/>
      </w:pPr>
      <w:r w:rsidRPr="00E51FCB">
        <w:t>The unit applies to individuals who have responsibility for ov</w:t>
      </w:r>
      <w:r w:rsidRPr="00E51FCB">
        <w:t>erseeing a meat processing establishment</w:t>
      </w:r>
      <w:r>
        <w:t>’</w:t>
      </w:r>
      <w:r w:rsidRPr="00E51FCB">
        <w:t>s compliance with the requirements for Halal processing. They will require a detailed knowledge of Halal requirements in Australia and of nominated overseas customers. They will identify and oversee the development/</w:t>
      </w:r>
      <w:r w:rsidRPr="00E51FCB">
        <w:t xml:space="preserve">improvement of the relevant internal policies and procedures, including the Approved Arrangement, as well as staff training and specialised personnel requirements. </w:t>
      </w:r>
    </w:p>
    <w:p w:rsidR="00000000" w:rsidRPr="00E51FCB" w:rsidP="0036157D">
      <w:pPr>
        <w:pStyle w:val="BodyText"/>
      </w:pPr>
      <w:r w:rsidRPr="00E51FCB">
        <w:t>All work must be carried out to comply with workplace procedures, according to state/territ</w:t>
      </w:r>
      <w:r w:rsidRPr="00E51FCB">
        <w:t xml:space="preserve">ory health and safety regulations, legislation and standards that apply to the workplace. </w:t>
      </w:r>
    </w:p>
    <w:p w:rsidR="00000000" w:rsidRPr="00E51FCB" w:rsidP="0036157D">
      <w:pPr>
        <w:pStyle w:val="BodyText"/>
      </w:pPr>
      <w:r w:rsidRPr="00E51FCB">
        <w:t xml:space="preserve">No licensing, legislative or certification requirements apply to this unit at the time of publication. </w:t>
      </w:r>
    </w:p>
    <w:p w:rsidR="00000000" w:rsidRPr="00E51FCB" w:rsidP="00E51FCB">
      <w:pPr>
        <w:pStyle w:val="Heading1"/>
      </w:pPr>
      <w:bookmarkStart w:id="3" w:name="O_1142436"/>
      <w:bookmarkEnd w:id="3"/>
      <w:r w:rsidRPr="00E51FCB">
        <w:t>Pre-requisite Unit</w:t>
      </w:r>
    </w:p>
    <w:p w:rsidR="00000000" w:rsidRPr="00E51FCB" w:rsidP="0036157D">
      <w:pPr>
        <w:pStyle w:val="BodyText"/>
      </w:pPr>
      <w:r w:rsidRPr="00E51FCB">
        <w:t>Nil</w:t>
      </w:r>
    </w:p>
    <w:p w:rsidR="00000000" w:rsidRPr="00E51FCB" w:rsidP="00E51FCB">
      <w:pPr>
        <w:pStyle w:val="Heading1"/>
      </w:pPr>
      <w:bookmarkStart w:id="4" w:name="O_1142438"/>
      <w:bookmarkEnd w:id="4"/>
      <w:r w:rsidRPr="00E51FCB">
        <w:t>Unit Sector</w:t>
      </w:r>
    </w:p>
    <w:p w:rsidR="00000000" w:rsidRPr="00E51FCB" w:rsidP="0036157D">
      <w:pPr>
        <w:pStyle w:val="BodyText"/>
      </w:pPr>
      <w:r w:rsidRPr="00E51FCB">
        <w:t>All meat processing sectors</w:t>
      </w:r>
    </w:p>
    <w:p w:rsidR="00000000" w:rsidRPr="00E51FCB" w:rsidP="00E51FCB">
      <w:pPr>
        <w:pStyle w:val="Heading1"/>
      </w:pPr>
      <w:bookmarkStart w:id="5" w:name="O_1142439"/>
      <w:bookmarkEnd w:id="5"/>
      <w:r w:rsidRPr="00E51FC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61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Bold"/>
              <w:rPr>
                <w:lang w:val="en-NZ"/>
              </w:rPr>
            </w:pPr>
            <w:r w:rsidRPr="00E51FC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Bold"/>
              <w:rPr>
                <w:lang w:val="en-NZ"/>
              </w:rPr>
            </w:pPr>
            <w:r w:rsidRPr="00E51FCB">
              <w:t>Performance Criteria</w:t>
            </w:r>
          </w:p>
        </w:tc>
      </w:tr>
      <w:tr w:rsidTr="00361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FCB" w:rsidP="00E51FCB">
            <w:pPr>
              <w:pStyle w:val="BodyText"/>
            </w:pPr>
            <w:r w:rsidRPr="00E51FC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61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t>1. Identify Halal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FCB" w:rsidP="00E51FCB">
            <w:pPr>
              <w:pStyle w:val="BodyText"/>
            </w:pPr>
            <w:r w:rsidRPr="00E51FCB">
              <w:t>1.1 Research the Australian and specific market Halal requirements for a meat processing establishment to gain or maintain Halal</w:t>
            </w:r>
            <w:r w:rsidRPr="00E51FCB">
              <w:t xml:space="preserve"> approval</w:t>
            </w:r>
          </w:p>
          <w:p w:rsidR="00000000" w:rsidRPr="00E51FCB" w:rsidP="00E51FCB">
            <w:pPr>
              <w:pStyle w:val="BodyText"/>
            </w:pPr>
            <w:r w:rsidRPr="00E51FCB">
              <w:t>1.2 Identify the establishment</w:t>
            </w:r>
            <w:r>
              <w:t>’</w:t>
            </w:r>
            <w:r w:rsidRPr="00E51FCB">
              <w:t xml:space="preserve">s markets, and the specific customer requirements for Halal processing </w:t>
            </w:r>
          </w:p>
          <w:p w:rsidR="00000000" w:rsidRPr="00E51FCB" w:rsidP="00E51FCB">
            <w:pPr>
              <w:pStyle w:val="BodyText"/>
            </w:pPr>
            <w:r w:rsidRPr="00E51FCB">
              <w:t>1.3 Identify and document the requirements applicable to the meat processing establishment</w:t>
            </w:r>
          </w:p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t>1.4 Communicate the Halal requirements to relevant M</w:t>
            </w:r>
            <w:r w:rsidRPr="00E51FCB">
              <w:t>uslim and non-Muslim staff</w:t>
            </w:r>
          </w:p>
        </w:tc>
      </w:tr>
      <w:tr w:rsidTr="00361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t>2. Assess establishment</w:t>
            </w:r>
            <w:r>
              <w:t>’</w:t>
            </w:r>
            <w:r w:rsidRPr="00E51FCB">
              <w:t xml:space="preserve">s compliance with Halal requirements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FCB" w:rsidP="00E51FCB">
            <w:pPr>
              <w:pStyle w:val="BodyText"/>
            </w:pPr>
            <w:r w:rsidRPr="00E51FCB">
              <w:t xml:space="preserve">2.1 Review current internal processes relevant to Halal processing, and assess compliance with identified requirements and the Approved Arrangement </w:t>
            </w:r>
            <w:r w:rsidRPr="00E51FCB">
              <w:t xml:space="preserve">for initial approval or for retaining approval </w:t>
            </w:r>
          </w:p>
          <w:p w:rsidR="00000000" w:rsidRPr="00E51FCB" w:rsidP="00E51FCB">
            <w:pPr>
              <w:pStyle w:val="BodyText"/>
            </w:pPr>
            <w:r w:rsidRPr="00E51FCB">
              <w:t xml:space="preserve">2.2 Develop and implement process for addressing identified gaps in compliance </w:t>
            </w:r>
          </w:p>
          <w:p w:rsidR="00000000" w:rsidRPr="00E51FCB" w:rsidP="00E51FCB">
            <w:pPr>
              <w:pStyle w:val="BodyText"/>
            </w:pPr>
            <w:r w:rsidRPr="00E51FCB">
              <w:t>2.3 Assess and implement staff training requirements where required</w:t>
            </w:r>
          </w:p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t>2.4 Test establishment</w:t>
            </w:r>
            <w:r>
              <w:t>’</w:t>
            </w:r>
            <w:r w:rsidRPr="00E51FCB">
              <w:t>s compliance with documented processe</w:t>
            </w:r>
            <w:r w:rsidRPr="00E51FCB">
              <w:t>s</w:t>
            </w:r>
          </w:p>
        </w:tc>
      </w:tr>
      <w:tr w:rsidTr="0036157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t>3. Maintain establishment</w:t>
            </w:r>
            <w:r>
              <w:t>’</w:t>
            </w:r>
            <w:r w:rsidRPr="00E51FCB">
              <w:t xml:space="preserve">s Halal compliance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FCB" w:rsidP="00E51FCB">
            <w:pPr>
              <w:pStyle w:val="BodyText"/>
            </w:pPr>
            <w:r w:rsidRPr="00E51FCB">
              <w:t xml:space="preserve">3.1 Develop systems for identifying changes to Halal processes that may impact the establishment </w:t>
            </w:r>
          </w:p>
          <w:p w:rsidR="00000000" w:rsidRPr="00E51FCB" w:rsidP="00E51FCB">
            <w:pPr>
              <w:pStyle w:val="BodyText"/>
            </w:pPr>
            <w:r w:rsidRPr="00E51FCB">
              <w:t>3.2 Establish and implement processes for the timely review of documented processes against Halal requirement</w:t>
            </w:r>
            <w:r w:rsidRPr="00E51FCB">
              <w:t xml:space="preserve">s </w:t>
            </w:r>
          </w:p>
          <w:p w:rsidR="00000000" w:rsidRPr="00E51FCB" w:rsidP="00E51FCB">
            <w:pPr>
              <w:pStyle w:val="BodyText"/>
            </w:pPr>
            <w:r w:rsidRPr="00E51FCB">
              <w:t>3.3 Incorporate the review and update process for Halal processing into the establishment</w:t>
            </w:r>
            <w:r>
              <w:t>’</w:t>
            </w:r>
            <w:r w:rsidRPr="00E51FCB">
              <w:t>s Quality Assurance program (Approved Arrangement)</w:t>
            </w:r>
          </w:p>
        </w:tc>
      </w:tr>
    </w:tbl>
    <w:p w:rsidR="00000000" w:rsidRPr="00E51FCB" w:rsidP="00E51FCB">
      <w:pPr>
        <w:pStyle w:val="BodyText"/>
      </w:pPr>
    </w:p>
    <w:p w:rsidR="00000000" w:rsidRPr="00E51FCB" w:rsidP="00E51FCB">
      <w:pPr>
        <w:pStyle w:val="AllowPageBreak"/>
      </w:pPr>
    </w:p>
    <w:p w:rsidR="00000000" w:rsidRPr="00E51FCB" w:rsidP="00E51FCB">
      <w:pPr>
        <w:pStyle w:val="Heading1"/>
      </w:pPr>
      <w:bookmarkStart w:id="6" w:name="O_1142440"/>
      <w:bookmarkEnd w:id="6"/>
      <w:r w:rsidRPr="00E51FCB">
        <w:t>Foundation Skills</w:t>
      </w:r>
    </w:p>
    <w:p w:rsidR="00000000" w:rsidRPr="0036157D" w:rsidP="0036157D">
      <w:pPr>
        <w:pStyle w:val="BodyText"/>
        <w:rPr>
          <w:i/>
        </w:rPr>
      </w:pPr>
      <w:r w:rsidRPr="0036157D">
        <w:rPr>
          <w:rStyle w:val="Emphasis"/>
        </w:rPr>
        <w:t xml:space="preserve">This section describes those language, literacy, numeracy and employment </w:t>
      </w:r>
      <w:r w:rsidRPr="0036157D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51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Bold"/>
              <w:rPr>
                <w:lang w:val="en-NZ"/>
              </w:rPr>
            </w:pPr>
            <w:r w:rsidRPr="00E51FC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Bold"/>
              <w:rPr>
                <w:lang w:val="en-NZ"/>
              </w:rPr>
            </w:pPr>
            <w:r w:rsidRPr="00E51FCB">
              <w:t>Description</w:t>
            </w:r>
          </w:p>
        </w:tc>
      </w:tr>
      <w:tr w:rsidTr="00E51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ListBullet"/>
              <w:rPr>
                <w:lang w:val="en-NZ"/>
              </w:rPr>
            </w:pPr>
            <w:r w:rsidRPr="00E51FCB">
              <w:t xml:space="preserve">Interpret regulatory and customer requirements, as well as organisational policies and procedures </w:t>
            </w:r>
          </w:p>
        </w:tc>
      </w:tr>
      <w:tr w:rsidTr="00E51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ListBullet"/>
              <w:rPr>
                <w:lang w:val="en-NZ"/>
              </w:rPr>
            </w:pPr>
            <w:r w:rsidRPr="00E51FCB">
              <w:t xml:space="preserve">Develop and update relevant workplace documentation according to organisational requirements using appropriate industry terminology </w:t>
            </w:r>
          </w:p>
        </w:tc>
      </w:tr>
      <w:tr w:rsidTr="00E51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FCB" w:rsidP="00E51FCB">
            <w:pPr>
              <w:pStyle w:val="ListBullet"/>
            </w:pPr>
            <w:r w:rsidRPr="00E51FCB">
              <w:t>Communicate specific organisational requirements to staff using language suitable for the audience and</w:t>
            </w:r>
            <w:r w:rsidRPr="00E51FCB">
              <w:t xml:space="preserve"> appropriate industry terminology</w:t>
            </w:r>
          </w:p>
        </w:tc>
      </w:tr>
    </w:tbl>
    <w:p w:rsidR="00000000" w:rsidRPr="00E51FCB" w:rsidP="00E51FCB">
      <w:pPr>
        <w:pStyle w:val="BodyText"/>
      </w:pPr>
    </w:p>
    <w:p w:rsidR="00000000" w:rsidRPr="00E51FCB" w:rsidP="00E51FCB">
      <w:pPr>
        <w:pStyle w:val="AllowPageBreak"/>
      </w:pPr>
    </w:p>
    <w:p w:rsidR="00000000" w:rsidRPr="00E51FCB" w:rsidP="00E51FCB">
      <w:pPr>
        <w:pStyle w:val="Heading1"/>
      </w:pPr>
      <w:bookmarkStart w:id="7" w:name="O_1142442"/>
      <w:bookmarkEnd w:id="7"/>
      <w:r w:rsidRPr="00E51FC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51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Bold"/>
              <w:rPr>
                <w:lang w:val="en-NZ"/>
              </w:rPr>
            </w:pPr>
            <w:r w:rsidRPr="00E51FC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Bold"/>
              <w:rPr>
                <w:lang w:val="en-NZ"/>
              </w:rPr>
            </w:pPr>
            <w:r w:rsidRPr="00E51FC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Bold"/>
              <w:rPr>
                <w:lang w:val="en-NZ"/>
              </w:rPr>
            </w:pPr>
            <w:r w:rsidRPr="00E51FC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Bold"/>
              <w:rPr>
                <w:lang w:val="en-NZ"/>
              </w:rPr>
            </w:pPr>
            <w:r w:rsidRPr="00E51FCB">
              <w:t>Equivalence status</w:t>
            </w:r>
          </w:p>
        </w:tc>
      </w:tr>
      <w:tr w:rsidTr="00E51FC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t>AMPX431 Oversee meat processing establishment</w:t>
            </w:r>
            <w:r>
              <w:t>’</w:t>
            </w:r>
            <w:r w:rsidRPr="00E51FCB">
              <w:t>s Halal compliance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1FCB">
            <w:pPr>
              <w:pStyle w:val="BodyText"/>
              <w:rPr>
                <w:lang w:val="en-NZ"/>
              </w:rPr>
            </w:pPr>
            <w:r w:rsidRPr="00E51FCB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1FCB" w:rsidP="00E51FCB">
            <w:pPr>
              <w:pStyle w:val="BodyText"/>
            </w:pPr>
            <w:r w:rsidRPr="00E51FCB">
              <w:t>Newly created</w:t>
            </w:r>
          </w:p>
        </w:tc>
      </w:tr>
    </w:tbl>
    <w:p w:rsidR="00000000" w:rsidRPr="00E51FCB" w:rsidP="00E51FCB">
      <w:pPr>
        <w:pStyle w:val="BodyText"/>
      </w:pPr>
    </w:p>
    <w:p w:rsidR="00000000" w:rsidRPr="00E51FCB" w:rsidP="00E51FCB">
      <w:pPr>
        <w:pStyle w:val="AllowPageBreak"/>
      </w:pPr>
    </w:p>
    <w:p w:rsidR="00000000" w:rsidRPr="00E51FCB" w:rsidP="00E51FCB">
      <w:pPr>
        <w:pStyle w:val="Heading1"/>
      </w:pPr>
      <w:bookmarkStart w:id="8" w:name="O_1142449"/>
      <w:bookmarkEnd w:id="8"/>
      <w:r w:rsidRPr="00E51FCB">
        <w:t>Links</w:t>
      </w:r>
    </w:p>
    <w:p w:rsidR="00000000" w:rsidRPr="00E51FCB" w:rsidP="0036157D">
      <w:pPr>
        <w:pStyle w:val="BodyText"/>
      </w:pPr>
      <w:r w:rsidRPr="00E51FC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23D3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51FCB" w:rsidP="00E51FCB"/>
    <w:sectPr w:rsidSect="00E51F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CB" w:rsidRPr="0036157D" w:rsidP="003615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57D" w:rsidP="00E51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157D" w:rsidP="00E51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157D" w:rsidP="00E51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5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1FCB" w:rsidRPr="0036157D" w:rsidP="003615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57D" w:rsidRPr="002D2AF8" w:rsidP="00E51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AMPX431 Oversee meat processing establishment's Halal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36157D" w:rsidP="00E51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72EE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CE1C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1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1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1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1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1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1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1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1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1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1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1FCB"/>
  </w:style>
  <w:style w:type="character" w:customStyle="1" w:styleId="Heading1Char">
    <w:name w:val="Heading 1 Char"/>
    <w:basedOn w:val="DefaultParagraphFont"/>
    <w:link w:val="Heading1"/>
    <w:rsid w:val="00E51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1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1F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1FC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E51FCB"/>
    <w:rPr>
      <w:i/>
    </w:rPr>
  </w:style>
  <w:style w:type="paragraph" w:customStyle="1" w:styleId="SuperHeading">
    <w:name w:val="SuperHeading"/>
    <w:basedOn w:val="Normal"/>
    <w:rsid w:val="00E51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1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1FCB"/>
    <w:rPr>
      <w:b/>
    </w:rPr>
  </w:style>
  <w:style w:type="character" w:customStyle="1" w:styleId="Heading2Char">
    <w:name w:val="Heading 2 Char"/>
    <w:basedOn w:val="DefaultParagraphFont"/>
    <w:link w:val="Heading2"/>
    <w:rsid w:val="00E51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1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1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1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1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1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1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1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1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1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1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1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1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1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1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1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1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1F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1F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1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1FCB"/>
    <w:rPr>
      <w:b/>
      <w:spacing w:val="0"/>
    </w:rPr>
  </w:style>
  <w:style w:type="paragraph" w:customStyle="1" w:styleId="SuperTitle">
    <w:name w:val="SuperTitle"/>
    <w:basedOn w:val="Title"/>
    <w:rsid w:val="00E51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1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1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1F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1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1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1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1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1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1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1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1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1F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1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1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1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1FCB"/>
  </w:style>
  <w:style w:type="paragraph" w:styleId="TableofFigures">
    <w:name w:val="table of figures"/>
    <w:basedOn w:val="Normal"/>
    <w:next w:val="Normal"/>
    <w:semiHidden/>
    <w:rsid w:val="00E51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1FC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1FCB"/>
    <w:rPr>
      <w:rFonts w:ascii="Wingdings" w:hAnsi="Wingdings"/>
    </w:rPr>
  </w:style>
  <w:style w:type="paragraph" w:customStyle="1" w:styleId="TableHeading">
    <w:name w:val="Table Heading"/>
    <w:basedOn w:val="HeadingBase"/>
    <w:rsid w:val="00E51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1FCB"/>
    <w:rPr>
      <w:color w:val="0033CC"/>
      <w:u w:val="none"/>
    </w:rPr>
  </w:style>
  <w:style w:type="paragraph" w:customStyle="1" w:styleId="BodyTextRight">
    <w:name w:val="Body Text Right"/>
    <w:basedOn w:val="BodyText"/>
    <w:rsid w:val="00E51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1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1FC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1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1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1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1FCB"/>
    <w:rPr>
      <w:sz w:val="32"/>
    </w:rPr>
  </w:style>
  <w:style w:type="paragraph" w:customStyle="1" w:styleId="HeadingProcedure">
    <w:name w:val="Heading Procedure"/>
    <w:basedOn w:val="HeadingBase"/>
    <w:next w:val="Normal"/>
    <w:rsid w:val="00E51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1FCB"/>
    <w:pPr>
      <w:spacing w:before="60" w:after="60"/>
    </w:pPr>
  </w:style>
  <w:style w:type="paragraph" w:styleId="ListContinue">
    <w:name w:val="List Continue"/>
    <w:basedOn w:val="List"/>
    <w:rsid w:val="00E51FCB"/>
    <w:pPr>
      <w:ind w:firstLine="0"/>
    </w:pPr>
  </w:style>
  <w:style w:type="paragraph" w:customStyle="1" w:styleId="ListNote">
    <w:name w:val="List Note"/>
    <w:basedOn w:val="List"/>
    <w:rsid w:val="00E51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1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1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1FCB"/>
    <w:rPr>
      <w:rFonts w:ascii="Courier New" w:hAnsi="Courier New"/>
    </w:rPr>
  </w:style>
  <w:style w:type="paragraph" w:customStyle="1" w:styleId="NoteBullet">
    <w:name w:val="Note Bullet"/>
    <w:basedOn w:val="Note"/>
    <w:rsid w:val="00E51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1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1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1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1F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1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1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1FCB"/>
    <w:rPr>
      <w:b/>
      <w:smallCaps/>
    </w:rPr>
  </w:style>
  <w:style w:type="paragraph" w:customStyle="1" w:styleId="TableListNumber">
    <w:name w:val="Table List Number"/>
    <w:basedOn w:val="ListNumber"/>
    <w:rsid w:val="00E51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1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1FCB"/>
    <w:pPr>
      <w:numPr>
        <w:numId w:val="8"/>
      </w:numPr>
    </w:pPr>
  </w:style>
  <w:style w:type="paragraph" w:customStyle="1" w:styleId="ListAlpha2">
    <w:name w:val="List Alpha 2"/>
    <w:basedOn w:val="List2"/>
    <w:rsid w:val="00E51FCB"/>
    <w:pPr>
      <w:numPr>
        <w:numId w:val="7"/>
      </w:numPr>
    </w:pPr>
  </w:style>
  <w:style w:type="paragraph" w:styleId="List2">
    <w:name w:val="List 2"/>
    <w:basedOn w:val="BodyText"/>
    <w:rsid w:val="00E51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1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1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1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1F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1FC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1FCB"/>
    <w:pPr>
      <w:numPr>
        <w:numId w:val="3"/>
      </w:numPr>
    </w:pPr>
  </w:style>
  <w:style w:type="paragraph" w:styleId="ListContinue2">
    <w:name w:val="List Continue 2"/>
    <w:basedOn w:val="List2"/>
    <w:rsid w:val="00E51FCB"/>
    <w:pPr>
      <w:ind w:firstLine="0"/>
    </w:pPr>
  </w:style>
  <w:style w:type="paragraph" w:styleId="ListContinue3">
    <w:name w:val="List Continue 3"/>
    <w:basedOn w:val="List3"/>
    <w:rsid w:val="00E51FCB"/>
    <w:pPr>
      <w:ind w:left="1021" w:firstLine="0"/>
    </w:pPr>
  </w:style>
  <w:style w:type="paragraph" w:styleId="ListContinue4">
    <w:name w:val="List Continue 4"/>
    <w:basedOn w:val="List4"/>
    <w:rsid w:val="00E51FCB"/>
    <w:pPr>
      <w:ind w:firstLine="0"/>
    </w:pPr>
  </w:style>
  <w:style w:type="paragraph" w:styleId="ListContinue5">
    <w:name w:val="List Continue 5"/>
    <w:basedOn w:val="List5"/>
    <w:rsid w:val="00E51FCB"/>
    <w:pPr>
      <w:ind w:firstLine="0"/>
    </w:pPr>
  </w:style>
  <w:style w:type="paragraph" w:styleId="ListNumber3">
    <w:name w:val="List Number 3"/>
    <w:basedOn w:val="List3"/>
    <w:rsid w:val="00E51FCB"/>
    <w:pPr>
      <w:numPr>
        <w:numId w:val="4"/>
      </w:numPr>
    </w:pPr>
  </w:style>
  <w:style w:type="paragraph" w:styleId="ListNumber4">
    <w:name w:val="List Number 4"/>
    <w:basedOn w:val="List4"/>
    <w:rsid w:val="00E51FCB"/>
    <w:pPr>
      <w:numPr>
        <w:numId w:val="5"/>
      </w:numPr>
    </w:pPr>
  </w:style>
  <w:style w:type="paragraph" w:styleId="ListNumber5">
    <w:name w:val="List Number 5"/>
    <w:basedOn w:val="List5"/>
    <w:rsid w:val="00E51FCB"/>
    <w:pPr>
      <w:numPr>
        <w:numId w:val="6"/>
      </w:numPr>
    </w:pPr>
  </w:style>
  <w:style w:type="paragraph" w:styleId="BlockText">
    <w:name w:val="Block Text"/>
    <w:basedOn w:val="Normal"/>
    <w:rsid w:val="00E51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1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1FCB"/>
    <w:rPr>
      <w:sz w:val="16"/>
      <w:vertAlign w:val="superscript"/>
    </w:rPr>
  </w:style>
  <w:style w:type="character" w:customStyle="1" w:styleId="Symbols">
    <w:name w:val="Symbols"/>
    <w:basedOn w:val="DefaultParagraphFont"/>
    <w:rsid w:val="00E51FCB"/>
    <w:rPr>
      <w:rFonts w:ascii="Symbol" w:hAnsi="Symbol"/>
    </w:rPr>
  </w:style>
  <w:style w:type="character" w:customStyle="1" w:styleId="MenuOptions">
    <w:name w:val="Menu Options"/>
    <w:basedOn w:val="DefaultParagraphFont"/>
    <w:rsid w:val="00E51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1FCB"/>
    <w:rPr>
      <w:b/>
    </w:rPr>
  </w:style>
  <w:style w:type="character" w:customStyle="1" w:styleId="Underlined">
    <w:name w:val="Underlined"/>
    <w:basedOn w:val="DefaultParagraphFont"/>
    <w:rsid w:val="00E51FCB"/>
    <w:rPr>
      <w:u w:val="single"/>
    </w:rPr>
  </w:style>
  <w:style w:type="paragraph" w:customStyle="1" w:styleId="TableBodyTextRight">
    <w:name w:val="Table Body Text Right"/>
    <w:basedOn w:val="TableBodyText"/>
    <w:rsid w:val="00E51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1FCB"/>
    <w:rPr>
      <w:sz w:val="18"/>
    </w:rPr>
  </w:style>
  <w:style w:type="paragraph" w:customStyle="1" w:styleId="BodySmallRight">
    <w:name w:val="Body Small Right"/>
    <w:basedOn w:val="BodyTextRight"/>
    <w:rsid w:val="00E51FCB"/>
    <w:rPr>
      <w:sz w:val="18"/>
      <w:szCs w:val="18"/>
    </w:rPr>
  </w:style>
  <w:style w:type="paragraph" w:customStyle="1" w:styleId="MarginEdition">
    <w:name w:val="Margin Edition"/>
    <w:basedOn w:val="MarginNote"/>
    <w:rsid w:val="00E51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1FCB"/>
    <w:rPr>
      <w:sz w:val="2"/>
      <w:szCs w:val="2"/>
    </w:rPr>
  </w:style>
  <w:style w:type="character" w:customStyle="1" w:styleId="Small">
    <w:name w:val="Small"/>
    <w:basedOn w:val="DefaultParagraphFont"/>
    <w:rsid w:val="00E51FCB"/>
    <w:rPr>
      <w:sz w:val="16"/>
    </w:rPr>
  </w:style>
  <w:style w:type="paragraph" w:customStyle="1" w:styleId="WideTable">
    <w:name w:val="Wide Table"/>
    <w:basedOn w:val="Normal"/>
    <w:rsid w:val="00E51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1FCB"/>
  </w:style>
  <w:style w:type="paragraph" w:styleId="Quote">
    <w:name w:val="Quote"/>
    <w:basedOn w:val="Heading1"/>
    <w:link w:val="QuoteChar"/>
    <w:qFormat/>
    <w:rsid w:val="00E51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1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1FCB"/>
    <w:pPr>
      <w:pageBreakBefore/>
    </w:pPr>
  </w:style>
  <w:style w:type="paragraph" w:customStyle="1" w:styleId="Border">
    <w:name w:val="Border"/>
    <w:basedOn w:val="Normal"/>
    <w:qFormat/>
    <w:rsid w:val="00E51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1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1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1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1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1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1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1FCB"/>
    <w:rPr>
      <w:u w:val="single"/>
    </w:rPr>
  </w:style>
  <w:style w:type="character" w:customStyle="1" w:styleId="BoldandItalics">
    <w:name w:val="Bold and Italics"/>
    <w:qFormat/>
    <w:rsid w:val="00E51FCB"/>
    <w:rPr>
      <w:b/>
      <w:i/>
      <w:u w:val="none"/>
    </w:rPr>
  </w:style>
  <w:style w:type="paragraph" w:styleId="BalloonText">
    <w:name w:val="Balloon Text"/>
    <w:basedOn w:val="Normal"/>
    <w:link w:val="BalloonTextChar"/>
    <w:rsid w:val="00E51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1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1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1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1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1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1FC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615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3571</Characters>
  <Application>Microsoft Office Word</Application>
  <DocSecurity>0</DocSecurity>
  <Lines>123</Lines>
  <Paragraphs>68</Paragraphs>
  <ScaleCrop>false</ScaleCrop>
  <Company>Author-it Software Corporation Ltd.</Company>
  <LinksUpToDate>false</LinksUpToDate>
  <CharactersWithSpaces>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AMPX431 Oversee meat processing establishment's Halal compliance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2023-01-24T23:05:00Z</dcterms:created>
  <dcterms:modified xsi:type="dcterms:W3CDTF">2023-01-24T23:05:00Z</dcterms:modified>
</cp:coreProperties>
</file>