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4BA" w:rsidP="00660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AMPX428 Plan, conduct and report a workplace incident investigation</w:t>
      </w:r>
      <w:r>
        <w:fldChar w:fldCharType="end"/>
      </w:r>
    </w:p>
    <w:p w:rsidR="006604BA" w:rsidP="006604BA">
      <w:pPr>
        <w:pStyle w:val="Version"/>
        <w:sectPr w:rsidSect="00B73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51C" w:rsidP="00B7351C">
      <w:pPr>
        <w:pStyle w:val="SuperHeading"/>
      </w:pPr>
      <w:r w:rsidRPr="00B7351C">
        <w:t>AMPX428 Plan, conduct and report a workplace incident investigation</w:t>
      </w:r>
    </w:p>
    <w:p w:rsidR="00000000" w:rsidRPr="00B7351C" w:rsidP="00B7351C">
      <w:pPr>
        <w:pStyle w:val="Heading1"/>
      </w:pPr>
      <w:bookmarkStart w:id="1" w:name="O_1044011"/>
      <w:bookmarkEnd w:id="1"/>
      <w:r w:rsidRPr="00B735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Comments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This version released with AMP Australian Meat Processing Training Package Version 4.0.</w:t>
            </w:r>
          </w:p>
        </w:tc>
      </w:tr>
    </w:tbl>
    <w:p w:rsidR="00000000" w:rsidRPr="00B7351C" w:rsidP="00B7351C">
      <w:pPr>
        <w:pStyle w:val="BodyText"/>
      </w:pPr>
    </w:p>
    <w:p w:rsidR="00000000" w:rsidRPr="00B7351C" w:rsidP="00B7351C">
      <w:pPr>
        <w:pStyle w:val="AllowPageBreak"/>
      </w:pPr>
    </w:p>
    <w:p w:rsidR="00000000" w:rsidRPr="00B7351C" w:rsidP="00B7351C">
      <w:pPr>
        <w:pStyle w:val="Heading1"/>
      </w:pPr>
      <w:bookmarkStart w:id="2" w:name="O_1044012"/>
      <w:bookmarkEnd w:id="2"/>
      <w:r w:rsidRPr="00B7351C">
        <w:t>Application</w:t>
      </w:r>
    </w:p>
    <w:p w:rsidR="00000000" w:rsidRPr="00B7351C" w:rsidP="006604BA">
      <w:pPr>
        <w:pStyle w:val="BodyText"/>
      </w:pPr>
      <w:r w:rsidRPr="00B7351C">
        <w:t xml:space="preserve">This unit of competency describes the skills and knowledge required to plan, conduct and report on a workplace incident investigation in a meat or food processing environment. </w:t>
      </w:r>
    </w:p>
    <w:p w:rsidR="00000000" w:rsidRPr="00B7351C" w:rsidP="006604BA">
      <w:pPr>
        <w:pStyle w:val="BodyText"/>
      </w:pPr>
      <w:r w:rsidRPr="00B7351C">
        <w:t>Workplace incidents may be associated with workplace safety or food safety, an</w:t>
      </w:r>
      <w:r w:rsidRPr="00B7351C">
        <w:t xml:space="preserve">imal welfare, quality, environmental, or export shipment port-of-entry rejection. </w:t>
      </w:r>
    </w:p>
    <w:p w:rsidR="00000000" w:rsidRPr="00B7351C" w:rsidP="006604BA">
      <w:pPr>
        <w:pStyle w:val="BodyText"/>
      </w:pPr>
      <w:r w:rsidRPr="00B7351C">
        <w:t>The unit applies to individuals who work in a range of roles in a meat or food processing facility and who are required to investigate incidents and report on the findings.</w:t>
      </w:r>
    </w:p>
    <w:p w:rsidR="00000000" w:rsidRPr="00B7351C" w:rsidP="006604BA">
      <w:pPr>
        <w:pStyle w:val="BodyText"/>
      </w:pPr>
      <w:r w:rsidRPr="00B7351C">
        <w:t xml:space="preserve">All work must be carried out to comply with workplace procedures according to state/territory health and safety and food safety regulations, legislation and standards that apply to the workplace. </w:t>
      </w:r>
    </w:p>
    <w:p w:rsidR="00000000" w:rsidRPr="00B7351C" w:rsidP="006604BA">
      <w:pPr>
        <w:pStyle w:val="BodyText"/>
      </w:pPr>
      <w:r w:rsidRPr="00B7351C">
        <w:t>No licensing, legislative or certification requirements app</w:t>
      </w:r>
      <w:r w:rsidRPr="00B7351C">
        <w:t xml:space="preserve">ly to this unit at the time of publication. </w:t>
      </w:r>
    </w:p>
    <w:p w:rsidR="00000000" w:rsidRPr="00B7351C" w:rsidP="00B7351C">
      <w:pPr>
        <w:pStyle w:val="Heading1"/>
      </w:pPr>
      <w:bookmarkStart w:id="3" w:name="O_1044013"/>
      <w:bookmarkEnd w:id="3"/>
      <w:r w:rsidRPr="00B7351C">
        <w:t>Pre-requisite Unit</w:t>
      </w:r>
    </w:p>
    <w:p w:rsidR="00000000" w:rsidRPr="00B7351C" w:rsidP="006604BA">
      <w:pPr>
        <w:pStyle w:val="BodyText"/>
      </w:pPr>
      <w:r w:rsidRPr="00B7351C">
        <w:t xml:space="preserve">Nil </w:t>
      </w:r>
    </w:p>
    <w:p w:rsidR="00000000" w:rsidRPr="00B7351C" w:rsidP="00B7351C">
      <w:pPr>
        <w:pStyle w:val="Heading1"/>
      </w:pPr>
      <w:bookmarkStart w:id="4" w:name="O_1044015"/>
      <w:bookmarkEnd w:id="4"/>
      <w:r w:rsidRPr="00B7351C">
        <w:t>Unit Sector</w:t>
      </w:r>
    </w:p>
    <w:p w:rsidR="00000000" w:rsidRPr="00B7351C" w:rsidP="006604BA">
      <w:pPr>
        <w:pStyle w:val="BodyText"/>
      </w:pPr>
      <w:r w:rsidRPr="00B7351C">
        <w:t>All meat processing sectors</w:t>
      </w:r>
    </w:p>
    <w:p w:rsidR="00000000" w:rsidRPr="00B7351C" w:rsidP="00B7351C">
      <w:pPr>
        <w:pStyle w:val="Heading1"/>
      </w:pPr>
      <w:bookmarkStart w:id="5" w:name="O_1044016"/>
      <w:bookmarkEnd w:id="5"/>
      <w:r w:rsidRPr="00B735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Performance Criteria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 xml:space="preserve">1. Carry out initial </w:t>
            </w:r>
            <w:r w:rsidRPr="00B7351C">
              <w:t>responses to the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 xml:space="preserve">1.1 Access, interpret and implement workplace procedures for incident </w:t>
            </w:r>
            <w:r w:rsidRPr="00B7351C">
              <w:t xml:space="preserve">response and investigation </w:t>
            </w:r>
          </w:p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 xml:space="preserve">1.2 Determine regulatory and workplace requirements that relate to the incident and ensure investigation activities and documentation are compliant 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2. Develop an investigation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2.1 Apply knowledge of applicable legislation and workplace policies, procedures and systems to ensure requirements of legislation and workplace policies, procedures, processes and systems are met by the investigation plan</w:t>
            </w:r>
          </w:p>
          <w:p w:rsidR="00000000" w:rsidRPr="00B7351C" w:rsidP="00B7351C">
            <w:pPr>
              <w:pStyle w:val="BodyText"/>
            </w:pPr>
            <w:r w:rsidRPr="00B7351C">
              <w:t>2.2 Consult with relevant individ</w:t>
            </w:r>
            <w:r w:rsidRPr="00B7351C">
              <w:t xml:space="preserve">uals to determine appropriate processes for the investigation </w:t>
            </w:r>
          </w:p>
          <w:p w:rsidR="00000000" w:rsidRPr="00B7351C" w:rsidP="00B7351C">
            <w:pPr>
              <w:pStyle w:val="BodyText"/>
            </w:pPr>
            <w:r w:rsidRPr="00B7351C">
              <w:t>2.3 Define the scope and timeframes of the investigation</w:t>
            </w:r>
          </w:p>
          <w:p w:rsidR="00000000" w:rsidRPr="00B7351C" w:rsidP="00B7351C">
            <w:pPr>
              <w:pStyle w:val="BodyText"/>
            </w:pPr>
            <w:r w:rsidRPr="00B7351C">
              <w:t xml:space="preserve">2.4 Ensure participation of, and consultation with, relevant individuals and parties as part of the planning process, specifying agreed </w:t>
            </w:r>
            <w:r w:rsidRPr="00B7351C">
              <w:t xml:space="preserve">processes for all phases of the investigation </w:t>
            </w:r>
          </w:p>
          <w:p w:rsidR="00000000" w:rsidRPr="00B7351C" w:rsidP="00B7351C">
            <w:pPr>
              <w:pStyle w:val="BodyText"/>
            </w:pPr>
            <w:r w:rsidRPr="00B7351C">
              <w:t>2.5 Identify, document and obtain necessary resources to conduct the investigation, including expert advice if required</w:t>
            </w:r>
          </w:p>
          <w:p w:rsidR="00000000" w:rsidRPr="00B7351C" w:rsidP="00B7351C">
            <w:pPr>
              <w:pStyle w:val="BodyText"/>
            </w:pPr>
            <w:r w:rsidRPr="00B7351C">
              <w:t>2.6 Identify, address and document barriers to investigation</w:t>
            </w:r>
          </w:p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2.7 Ensure planning includes</w:t>
            </w:r>
            <w:r w:rsidRPr="00B7351C">
              <w:t xml:space="preserve"> agreed timelines, objectives, responsibilities, roles, documentation, actions and outcomes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3. Conduct the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3.1 Identify and access sources of information and data</w:t>
            </w:r>
          </w:p>
          <w:p w:rsidR="00000000" w:rsidRPr="00B7351C" w:rsidP="00B7351C">
            <w:pPr>
              <w:pStyle w:val="BodyText"/>
            </w:pPr>
            <w:r w:rsidRPr="00B7351C">
              <w:t>3.2 Inspect relevant evidence, and document outcome of inspection</w:t>
            </w:r>
          </w:p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3.3 Gather i</w:t>
            </w:r>
            <w:r w:rsidRPr="00B7351C">
              <w:t>nformation and data in ways that ensure objectivity, confidentiality, validity and accuracy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 xml:space="preserve">4. Evaluate information and develop corrective actions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4.1 Determine root cause, key events, conditions and/or circumstances that together resulted in the inciden</w:t>
            </w:r>
            <w:r w:rsidRPr="00B7351C">
              <w:t>t</w:t>
            </w:r>
          </w:p>
          <w:p w:rsidR="00000000" w:rsidRPr="00B7351C" w:rsidP="00B7351C">
            <w:pPr>
              <w:pStyle w:val="BodyText"/>
            </w:pPr>
            <w:r w:rsidRPr="00B7351C">
              <w:t>4.2 Develop actions, interventions and practical measures to prevent the reoccurrence of the incident and to address root causes</w:t>
            </w:r>
          </w:p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4.3 Detail recommended actions, interventions or measures, and plans for their implementation and evaluation</w:t>
            </w:r>
          </w:p>
        </w:tc>
      </w:tr>
      <w:tr w:rsidTr="00660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5. Compile and communicate investigation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5.1 Prepare a report on the investigation, using objective language</w:t>
            </w:r>
          </w:p>
          <w:p w:rsidR="00000000" w:rsidRPr="00B7351C" w:rsidP="00B7351C">
            <w:pPr>
              <w:pStyle w:val="BodyText"/>
            </w:pPr>
            <w:r w:rsidRPr="00B7351C">
              <w:t>5.2 Cite evidence and basis for conclusions and recommendations</w:t>
            </w:r>
          </w:p>
          <w:p w:rsidR="00000000" w:rsidRPr="00B7351C" w:rsidP="00B7351C">
            <w:pPr>
              <w:pStyle w:val="BodyText"/>
            </w:pPr>
            <w:r w:rsidRPr="00B7351C">
              <w:t xml:space="preserve">5.3 Communicate the report to relevant individuals and parties </w:t>
            </w:r>
          </w:p>
          <w:p w:rsidR="00000000" w:rsidRPr="00B7351C" w:rsidP="00B7351C">
            <w:pPr>
              <w:pStyle w:val="BodyText"/>
            </w:pPr>
            <w:r w:rsidRPr="00B7351C">
              <w:t>5.4 Review t</w:t>
            </w:r>
            <w:r w:rsidRPr="00B7351C">
              <w:t xml:space="preserve">he investigation process and provide feedback </w:t>
            </w:r>
          </w:p>
          <w:p w:rsidR="00000000" w:rsidRPr="00B7351C" w:rsidP="00B7351C">
            <w:pPr>
              <w:pStyle w:val="BodyText"/>
            </w:pPr>
            <w:r w:rsidRPr="00B7351C">
              <w:t>5.5 File and store report according to workplace systems</w:t>
            </w:r>
          </w:p>
        </w:tc>
      </w:tr>
    </w:tbl>
    <w:p w:rsidR="00000000" w:rsidRPr="00B7351C" w:rsidP="00B7351C">
      <w:pPr>
        <w:pStyle w:val="BodyText"/>
      </w:pPr>
    </w:p>
    <w:p w:rsidR="00000000" w:rsidRPr="00B7351C" w:rsidP="00B7351C">
      <w:pPr>
        <w:pStyle w:val="AllowPageBreak"/>
      </w:pPr>
    </w:p>
    <w:p w:rsidR="00000000" w:rsidRPr="00B7351C" w:rsidP="00B7351C">
      <w:pPr>
        <w:pStyle w:val="Heading1"/>
      </w:pPr>
      <w:bookmarkStart w:id="6" w:name="O_1044017"/>
      <w:bookmarkEnd w:id="6"/>
      <w:r w:rsidRPr="00B7351C">
        <w:t>Foundation Skills</w:t>
      </w:r>
    </w:p>
    <w:p w:rsidR="00000000" w:rsidRPr="006604BA" w:rsidP="006604BA">
      <w:pPr>
        <w:pStyle w:val="BodyText"/>
        <w:rPr>
          <w:i/>
        </w:rPr>
      </w:pPr>
      <w:r w:rsidRPr="006604BA">
        <w:rPr>
          <w:rStyle w:val="Emphasis"/>
        </w:rPr>
        <w:t>This section describes those language, literacy, numeracy and employment skills that are essential for performanc</w:t>
      </w:r>
      <w:r w:rsidRPr="006604BA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Description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ListBullet"/>
              <w:rPr>
                <w:lang w:val="en-NZ"/>
              </w:rPr>
            </w:pPr>
            <w:r w:rsidRPr="00B7351C">
              <w:t xml:space="preserve">Interprets and analyses texts to identify relevant information 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ListBullet"/>
            </w:pPr>
            <w:r w:rsidRPr="00B7351C">
              <w:t>Uses appropriate language to communicate and provide direct</w:t>
            </w:r>
            <w:r w:rsidRPr="00B7351C">
              <w:t>ion to a team</w:t>
            </w:r>
          </w:p>
          <w:p w:rsidR="00000000" w:rsidP="00B7351C">
            <w:pPr>
              <w:pStyle w:val="ListBullet"/>
              <w:rPr>
                <w:lang w:val="en-NZ"/>
              </w:rPr>
            </w:pPr>
            <w:r w:rsidRPr="00B7351C">
              <w:t>Uses questioning techniques to investigate an incident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ListBullet"/>
              <w:rPr>
                <w:lang w:val="en-NZ"/>
              </w:rPr>
            </w:pPr>
            <w:r w:rsidRPr="00B7351C">
              <w:t>Interprets statistics as part of incident investigation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ListBullet"/>
            </w:pPr>
            <w:r w:rsidRPr="00B7351C">
              <w:t>Reports information using required communication method</w:t>
            </w:r>
          </w:p>
          <w:p w:rsidR="00000000" w:rsidP="00B7351C">
            <w:pPr>
              <w:pStyle w:val="ListBullet"/>
              <w:rPr>
                <w:lang w:val="en-NZ"/>
              </w:rPr>
            </w:pPr>
            <w:r w:rsidRPr="00B7351C">
              <w:t>Works cooperatively with others in a team</w:t>
            </w:r>
            <w:r w:rsidRPr="00B7351C">
              <w:t xml:space="preserve"> to investigate and report on workplace incidents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ListBullet"/>
            </w:pPr>
            <w:r w:rsidRPr="00B7351C">
              <w:t>Makes decisions related to completion of tasks associated with role</w:t>
            </w:r>
          </w:p>
        </w:tc>
      </w:tr>
    </w:tbl>
    <w:p w:rsidR="00000000" w:rsidRPr="00B7351C" w:rsidP="00B7351C">
      <w:pPr>
        <w:pStyle w:val="BodyText"/>
      </w:pPr>
    </w:p>
    <w:p w:rsidR="00000000" w:rsidRPr="00B7351C" w:rsidP="00B7351C">
      <w:pPr>
        <w:pStyle w:val="AllowPageBreak"/>
      </w:pPr>
    </w:p>
    <w:p w:rsidR="00000000" w:rsidRPr="00B7351C" w:rsidP="00B7351C">
      <w:pPr>
        <w:pStyle w:val="Heading1"/>
      </w:pPr>
      <w:bookmarkStart w:id="7" w:name="O_1044019"/>
      <w:bookmarkEnd w:id="7"/>
      <w:r w:rsidRPr="00B735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Bold"/>
              <w:rPr>
                <w:lang w:val="en-NZ"/>
              </w:rPr>
            </w:pPr>
            <w:r w:rsidRPr="00B7351C">
              <w:t>Equivalence status</w:t>
            </w:r>
          </w:p>
        </w:tc>
      </w:tr>
      <w:tr w:rsidTr="00B73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AMPX428 Plan, conduct and report a workplace incident investigation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1C">
            <w:pPr>
              <w:pStyle w:val="BodyText"/>
              <w:rPr>
                <w:lang w:val="en-NZ"/>
              </w:rPr>
            </w:pPr>
            <w:r w:rsidRPr="00B7351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1C" w:rsidP="00B7351C">
            <w:pPr>
              <w:pStyle w:val="BodyText"/>
            </w:pPr>
            <w:r w:rsidRPr="00B7351C">
              <w:t>No equivalent unit</w:t>
            </w:r>
          </w:p>
        </w:tc>
      </w:tr>
    </w:tbl>
    <w:p w:rsidR="00000000" w:rsidRPr="00B7351C" w:rsidP="00B7351C">
      <w:pPr>
        <w:pStyle w:val="BodyText"/>
      </w:pPr>
    </w:p>
    <w:p w:rsidR="00000000" w:rsidRPr="00B7351C" w:rsidP="00B7351C">
      <w:pPr>
        <w:pStyle w:val="AllowPageBreak"/>
      </w:pPr>
    </w:p>
    <w:p w:rsidR="00000000" w:rsidRPr="00B7351C" w:rsidP="00B7351C">
      <w:pPr>
        <w:pStyle w:val="Heading1"/>
      </w:pPr>
      <w:bookmarkStart w:id="8" w:name="O_1044026"/>
      <w:bookmarkEnd w:id="8"/>
      <w:r w:rsidRPr="00B7351C">
        <w:t>Links</w:t>
      </w:r>
    </w:p>
    <w:p w:rsidR="00000000" w:rsidRPr="00B7351C" w:rsidP="006604BA">
      <w:pPr>
        <w:pStyle w:val="BodyText"/>
      </w:pPr>
      <w:r w:rsidRPr="00B7351C">
        <w:t>Companion Volumes, including Imple</w:t>
      </w:r>
      <w:r w:rsidRPr="00B7351C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56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7351C" w:rsidP="00B7351C"/>
    <w:sectPr w:rsidSect="00B73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1C" w:rsidRPr="006604BA" w:rsidP="00660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BA" w:rsidP="00B73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4BA" w:rsidP="00B73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4BA" w:rsidP="00B73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51C" w:rsidRPr="006604BA" w:rsidP="00660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BA" w:rsidRPr="002D2AF8" w:rsidP="00B73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AMPX428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604BA" w:rsidP="00B73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905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C5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51C"/>
  </w:style>
  <w:style w:type="character" w:customStyle="1" w:styleId="Heading1Char">
    <w:name w:val="Heading 1 Char"/>
    <w:basedOn w:val="DefaultParagraphFont"/>
    <w:link w:val="Heading1"/>
    <w:rsid w:val="00B73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5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351C"/>
    <w:rPr>
      <w:i/>
    </w:rPr>
  </w:style>
  <w:style w:type="paragraph" w:customStyle="1" w:styleId="SuperHeading">
    <w:name w:val="SuperHeading"/>
    <w:basedOn w:val="Normal"/>
    <w:rsid w:val="00B73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351C"/>
    <w:rPr>
      <w:b/>
    </w:rPr>
  </w:style>
  <w:style w:type="character" w:customStyle="1" w:styleId="Heading2Char">
    <w:name w:val="Heading 2 Char"/>
    <w:basedOn w:val="DefaultParagraphFont"/>
    <w:link w:val="Heading2"/>
    <w:rsid w:val="00B73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51C"/>
    <w:rPr>
      <w:b/>
      <w:spacing w:val="0"/>
    </w:rPr>
  </w:style>
  <w:style w:type="paragraph" w:customStyle="1" w:styleId="SuperTitle">
    <w:name w:val="SuperTitle"/>
    <w:basedOn w:val="Title"/>
    <w:rsid w:val="00B73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5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5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51C"/>
  </w:style>
  <w:style w:type="paragraph" w:styleId="TableofFigures">
    <w:name w:val="table of figures"/>
    <w:basedOn w:val="Normal"/>
    <w:next w:val="Normal"/>
    <w:semiHidden/>
    <w:rsid w:val="00B73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5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51C"/>
    <w:rPr>
      <w:rFonts w:ascii="Wingdings" w:hAnsi="Wingdings"/>
    </w:rPr>
  </w:style>
  <w:style w:type="paragraph" w:customStyle="1" w:styleId="TableHeading">
    <w:name w:val="Table Heading"/>
    <w:basedOn w:val="HeadingBase"/>
    <w:rsid w:val="00B73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51C"/>
    <w:rPr>
      <w:color w:val="0033CC"/>
      <w:u w:val="none"/>
    </w:rPr>
  </w:style>
  <w:style w:type="paragraph" w:customStyle="1" w:styleId="BodyTextRight">
    <w:name w:val="Body Text Right"/>
    <w:basedOn w:val="BodyText"/>
    <w:rsid w:val="00B73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51C"/>
    <w:rPr>
      <w:sz w:val="32"/>
    </w:rPr>
  </w:style>
  <w:style w:type="paragraph" w:customStyle="1" w:styleId="HeadingProcedure">
    <w:name w:val="Heading Procedure"/>
    <w:basedOn w:val="HeadingBase"/>
    <w:next w:val="Normal"/>
    <w:rsid w:val="00B73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51C"/>
    <w:pPr>
      <w:spacing w:before="60" w:after="60"/>
    </w:pPr>
  </w:style>
  <w:style w:type="paragraph" w:styleId="ListContinue">
    <w:name w:val="List Continue"/>
    <w:basedOn w:val="List"/>
    <w:rsid w:val="00B7351C"/>
    <w:pPr>
      <w:ind w:firstLine="0"/>
    </w:pPr>
  </w:style>
  <w:style w:type="paragraph" w:customStyle="1" w:styleId="ListNote">
    <w:name w:val="List Note"/>
    <w:basedOn w:val="List"/>
    <w:rsid w:val="00B73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51C"/>
    <w:rPr>
      <w:rFonts w:ascii="Courier New" w:hAnsi="Courier New"/>
    </w:rPr>
  </w:style>
  <w:style w:type="paragraph" w:customStyle="1" w:styleId="NoteBullet">
    <w:name w:val="Note Bullet"/>
    <w:basedOn w:val="Note"/>
    <w:rsid w:val="00B73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5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51C"/>
    <w:rPr>
      <w:b/>
      <w:smallCaps/>
    </w:rPr>
  </w:style>
  <w:style w:type="paragraph" w:customStyle="1" w:styleId="TableListNumber">
    <w:name w:val="Table List Number"/>
    <w:basedOn w:val="ListNumber"/>
    <w:rsid w:val="00B73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51C"/>
    <w:pPr>
      <w:numPr>
        <w:numId w:val="8"/>
      </w:numPr>
    </w:pPr>
  </w:style>
  <w:style w:type="paragraph" w:customStyle="1" w:styleId="ListAlpha2">
    <w:name w:val="List Alpha 2"/>
    <w:basedOn w:val="List2"/>
    <w:rsid w:val="00B7351C"/>
    <w:pPr>
      <w:numPr>
        <w:numId w:val="7"/>
      </w:numPr>
    </w:pPr>
  </w:style>
  <w:style w:type="paragraph" w:styleId="List2">
    <w:name w:val="List 2"/>
    <w:basedOn w:val="BodyText"/>
    <w:rsid w:val="00B73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5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5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51C"/>
    <w:pPr>
      <w:numPr>
        <w:numId w:val="3"/>
      </w:numPr>
    </w:pPr>
  </w:style>
  <w:style w:type="paragraph" w:styleId="ListContinue2">
    <w:name w:val="List Continue 2"/>
    <w:basedOn w:val="List2"/>
    <w:rsid w:val="00B7351C"/>
    <w:pPr>
      <w:ind w:firstLine="0"/>
    </w:pPr>
  </w:style>
  <w:style w:type="paragraph" w:styleId="ListContinue3">
    <w:name w:val="List Continue 3"/>
    <w:basedOn w:val="List3"/>
    <w:rsid w:val="00B7351C"/>
    <w:pPr>
      <w:ind w:left="1021" w:firstLine="0"/>
    </w:pPr>
  </w:style>
  <w:style w:type="paragraph" w:styleId="ListContinue4">
    <w:name w:val="List Continue 4"/>
    <w:basedOn w:val="List4"/>
    <w:rsid w:val="00B7351C"/>
    <w:pPr>
      <w:ind w:firstLine="0"/>
    </w:pPr>
  </w:style>
  <w:style w:type="paragraph" w:styleId="ListContinue5">
    <w:name w:val="List Continue 5"/>
    <w:basedOn w:val="List5"/>
    <w:rsid w:val="00B7351C"/>
    <w:pPr>
      <w:ind w:firstLine="0"/>
    </w:pPr>
  </w:style>
  <w:style w:type="paragraph" w:styleId="ListNumber3">
    <w:name w:val="List Number 3"/>
    <w:basedOn w:val="List3"/>
    <w:rsid w:val="00B7351C"/>
    <w:pPr>
      <w:numPr>
        <w:numId w:val="4"/>
      </w:numPr>
    </w:pPr>
  </w:style>
  <w:style w:type="paragraph" w:styleId="ListNumber4">
    <w:name w:val="List Number 4"/>
    <w:basedOn w:val="List4"/>
    <w:rsid w:val="00B7351C"/>
    <w:pPr>
      <w:numPr>
        <w:numId w:val="5"/>
      </w:numPr>
    </w:pPr>
  </w:style>
  <w:style w:type="paragraph" w:styleId="ListNumber5">
    <w:name w:val="List Number 5"/>
    <w:basedOn w:val="List5"/>
    <w:rsid w:val="00B7351C"/>
    <w:pPr>
      <w:numPr>
        <w:numId w:val="6"/>
      </w:numPr>
    </w:pPr>
  </w:style>
  <w:style w:type="paragraph" w:styleId="BlockText">
    <w:name w:val="Block Text"/>
    <w:basedOn w:val="Normal"/>
    <w:rsid w:val="00B73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51C"/>
    <w:rPr>
      <w:sz w:val="16"/>
      <w:vertAlign w:val="superscript"/>
    </w:rPr>
  </w:style>
  <w:style w:type="character" w:customStyle="1" w:styleId="Symbols">
    <w:name w:val="Symbols"/>
    <w:basedOn w:val="DefaultParagraphFont"/>
    <w:rsid w:val="00B7351C"/>
    <w:rPr>
      <w:rFonts w:ascii="Symbol" w:hAnsi="Symbol"/>
    </w:rPr>
  </w:style>
  <w:style w:type="character" w:customStyle="1" w:styleId="MenuOptions">
    <w:name w:val="Menu Options"/>
    <w:basedOn w:val="DefaultParagraphFont"/>
    <w:rsid w:val="00B73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51C"/>
    <w:rPr>
      <w:b/>
    </w:rPr>
  </w:style>
  <w:style w:type="character" w:customStyle="1" w:styleId="Underlined">
    <w:name w:val="Underlined"/>
    <w:basedOn w:val="DefaultParagraphFont"/>
    <w:rsid w:val="00B7351C"/>
    <w:rPr>
      <w:u w:val="single"/>
    </w:rPr>
  </w:style>
  <w:style w:type="paragraph" w:customStyle="1" w:styleId="TableBodyTextRight">
    <w:name w:val="Table Body Text Right"/>
    <w:basedOn w:val="TableBodyText"/>
    <w:rsid w:val="00B73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51C"/>
    <w:rPr>
      <w:sz w:val="18"/>
    </w:rPr>
  </w:style>
  <w:style w:type="paragraph" w:customStyle="1" w:styleId="BodySmallRight">
    <w:name w:val="Body Small Right"/>
    <w:basedOn w:val="BodyTextRight"/>
    <w:rsid w:val="00B7351C"/>
    <w:rPr>
      <w:sz w:val="18"/>
      <w:szCs w:val="18"/>
    </w:rPr>
  </w:style>
  <w:style w:type="paragraph" w:customStyle="1" w:styleId="MarginEdition">
    <w:name w:val="Margin Edition"/>
    <w:basedOn w:val="MarginNote"/>
    <w:rsid w:val="00B73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51C"/>
    <w:rPr>
      <w:sz w:val="2"/>
      <w:szCs w:val="2"/>
    </w:rPr>
  </w:style>
  <w:style w:type="character" w:customStyle="1" w:styleId="Small">
    <w:name w:val="Small"/>
    <w:basedOn w:val="DefaultParagraphFont"/>
    <w:rsid w:val="00B7351C"/>
    <w:rPr>
      <w:sz w:val="16"/>
    </w:rPr>
  </w:style>
  <w:style w:type="paragraph" w:customStyle="1" w:styleId="WideTable">
    <w:name w:val="Wide Table"/>
    <w:basedOn w:val="Normal"/>
    <w:rsid w:val="00B73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51C"/>
  </w:style>
  <w:style w:type="paragraph" w:styleId="Quote">
    <w:name w:val="Quote"/>
    <w:basedOn w:val="Heading1"/>
    <w:link w:val="QuoteChar"/>
    <w:qFormat/>
    <w:rsid w:val="00B73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51C"/>
    <w:pPr>
      <w:pageBreakBefore/>
    </w:pPr>
  </w:style>
  <w:style w:type="paragraph" w:customStyle="1" w:styleId="Border">
    <w:name w:val="Border"/>
    <w:basedOn w:val="Normal"/>
    <w:qFormat/>
    <w:rsid w:val="00B73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51C"/>
    <w:rPr>
      <w:u w:val="single"/>
    </w:rPr>
  </w:style>
  <w:style w:type="character" w:customStyle="1" w:styleId="BoldandItalics">
    <w:name w:val="Bold and Italics"/>
    <w:qFormat/>
    <w:rsid w:val="00B7351C"/>
    <w:rPr>
      <w:b/>
      <w:i/>
      <w:u w:val="none"/>
    </w:rPr>
  </w:style>
  <w:style w:type="paragraph" w:styleId="BalloonText">
    <w:name w:val="Balloon Text"/>
    <w:basedOn w:val="Normal"/>
    <w:link w:val="BalloonTextChar"/>
    <w:rsid w:val="00B73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5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0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4266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AMPX428 Plan, conduct and report a workplace incident investigation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2022-02-25T01:54:00Z</dcterms:created>
  <dcterms:modified xsi:type="dcterms:W3CDTF">2022-02-25T01:54:00Z</dcterms:modified>
</cp:coreProperties>
</file>