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064" w:rsidP="00A41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AMPX428 Plan, conduct and report a workplace incident investigation</w:t>
      </w:r>
      <w:r>
        <w:fldChar w:fldCharType="end"/>
      </w:r>
    </w:p>
    <w:p w:rsidR="00A41064" w:rsidP="00A41064">
      <w:pPr>
        <w:pStyle w:val="Version"/>
        <w:sectPr w:rsidSect="00F22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2E0" w:rsidP="00F222E0">
      <w:pPr>
        <w:pStyle w:val="SuperHeading"/>
      </w:pPr>
      <w:r w:rsidRPr="00F222E0">
        <w:t>AMPX428 Plan, conduct and report a workplace incident investigation</w:t>
      </w:r>
    </w:p>
    <w:p w:rsidR="00000000" w:rsidRPr="00F222E0" w:rsidP="00F222E0">
      <w:pPr>
        <w:pStyle w:val="Heading1"/>
      </w:pPr>
      <w:bookmarkStart w:id="1" w:name="O_1044011"/>
      <w:bookmarkEnd w:id="1"/>
      <w:r w:rsidRPr="00F222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Comments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This version released with AMP Australian Meat Processing Training Package Version 4.0.</w:t>
            </w:r>
          </w:p>
        </w:tc>
      </w:tr>
    </w:tbl>
    <w:p w:rsidR="00000000" w:rsidRPr="00F222E0" w:rsidP="00F222E0">
      <w:pPr>
        <w:pStyle w:val="BodyText"/>
      </w:pP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2" w:name="O_1044012"/>
      <w:bookmarkEnd w:id="2"/>
      <w:r w:rsidRPr="00F222E0">
        <w:t>Application</w:t>
      </w:r>
    </w:p>
    <w:p w:rsidR="00000000" w:rsidRPr="00F222E0" w:rsidP="00A41064">
      <w:pPr>
        <w:pStyle w:val="BodyText"/>
      </w:pPr>
      <w:r w:rsidRPr="00F222E0">
        <w:t xml:space="preserve">This unit of competency describes the skills and knowledge required to plan, conduct and report on a workplace incident investigation in a meat or food processing environment. </w:t>
      </w:r>
    </w:p>
    <w:p w:rsidR="00000000" w:rsidRPr="00F222E0" w:rsidP="00A41064">
      <w:pPr>
        <w:pStyle w:val="BodyText"/>
      </w:pPr>
      <w:r w:rsidRPr="00F222E0">
        <w:t>Workplace incidents may be associated with workplace safety or food safety, an</w:t>
      </w:r>
      <w:r w:rsidRPr="00F222E0">
        <w:t xml:space="preserve">imal welfare, quality, environmental, or export shipment port-of-entry rejection. </w:t>
      </w:r>
    </w:p>
    <w:p w:rsidR="00000000" w:rsidRPr="00F222E0" w:rsidP="00A41064">
      <w:pPr>
        <w:pStyle w:val="BodyText"/>
      </w:pPr>
      <w:r w:rsidRPr="00F222E0">
        <w:t>The unit applies to individuals who work in a range of roles in a meat or food processing facility and who are required to investigate incidents and report on the findings.</w:t>
      </w:r>
    </w:p>
    <w:p w:rsidR="00000000" w:rsidRPr="00F222E0" w:rsidP="00A41064">
      <w:pPr>
        <w:pStyle w:val="BodyText"/>
      </w:pPr>
      <w:r w:rsidRPr="00F222E0">
        <w:t xml:space="preserve">All work must be carried out to comply with workplace procedures according to state/territory health and safety and food safety regulations, legislation and standards that apply to the workplace. </w:t>
      </w:r>
    </w:p>
    <w:p w:rsidR="00000000" w:rsidRPr="00F222E0" w:rsidP="00A41064">
      <w:pPr>
        <w:pStyle w:val="BodyText"/>
      </w:pPr>
      <w:r w:rsidRPr="00F222E0">
        <w:t>No licensing, legislative or certification requirements app</w:t>
      </w:r>
      <w:r w:rsidRPr="00F222E0">
        <w:t xml:space="preserve">ly to this unit at the time of publication. </w:t>
      </w:r>
    </w:p>
    <w:p w:rsidR="00000000" w:rsidRPr="00F222E0" w:rsidP="00F222E0">
      <w:pPr>
        <w:pStyle w:val="Heading1"/>
      </w:pPr>
      <w:bookmarkStart w:id="3" w:name="O_1044013"/>
      <w:bookmarkEnd w:id="3"/>
      <w:r w:rsidRPr="00F222E0">
        <w:t>Pre-requisite Unit</w:t>
      </w:r>
    </w:p>
    <w:p w:rsidR="00000000" w:rsidRPr="00F222E0" w:rsidP="00A41064">
      <w:pPr>
        <w:pStyle w:val="BodyText"/>
      </w:pPr>
      <w:r w:rsidRPr="00F222E0">
        <w:t xml:space="preserve">Nil </w:t>
      </w:r>
    </w:p>
    <w:p w:rsidR="00000000" w:rsidRPr="00F222E0" w:rsidP="00F222E0">
      <w:pPr>
        <w:pStyle w:val="Heading1"/>
      </w:pPr>
      <w:bookmarkStart w:id="4" w:name="O_1044015"/>
      <w:bookmarkEnd w:id="4"/>
      <w:r w:rsidRPr="00F222E0">
        <w:t>Unit Sector</w:t>
      </w:r>
    </w:p>
    <w:p w:rsidR="00000000" w:rsidRPr="00F222E0" w:rsidP="00A41064">
      <w:pPr>
        <w:pStyle w:val="BodyText"/>
      </w:pPr>
      <w:r w:rsidRPr="00F222E0">
        <w:t>All meat processing sectors</w:t>
      </w:r>
    </w:p>
    <w:p w:rsidR="00000000" w:rsidRPr="00F222E0" w:rsidP="00F222E0">
      <w:pPr>
        <w:pStyle w:val="Heading1"/>
      </w:pPr>
      <w:bookmarkStart w:id="5" w:name="O_1044016"/>
      <w:bookmarkEnd w:id="5"/>
      <w:r w:rsidRPr="00F222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Performance Criteria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 xml:space="preserve">1. Carry out initial </w:t>
            </w:r>
            <w:r w:rsidRPr="00F222E0">
              <w:t>responses to the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 xml:space="preserve">1.1 Access, interpret and implement workplace procedures for incident </w:t>
            </w:r>
            <w:r w:rsidRPr="00F222E0">
              <w:t xml:space="preserve">response and investigation </w:t>
            </w:r>
          </w:p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 xml:space="preserve">1.2 Determine regulatory and workplace requirements that relate to the incident and ensure investigation activities and documentation are compliant 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2. Develop an investigation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2.1 Apply knowledge of applicable legislation and workplace policies, procedures and systems to ensure requirements of legislation and workplace policies, procedures, processes and systems are met by the investigation plan</w:t>
            </w:r>
          </w:p>
          <w:p w:rsidR="00000000" w:rsidRPr="00F222E0" w:rsidP="00F222E0">
            <w:pPr>
              <w:pStyle w:val="BodyText"/>
            </w:pPr>
            <w:r w:rsidRPr="00F222E0">
              <w:t>2.2 Consult with relevant individ</w:t>
            </w:r>
            <w:r w:rsidRPr="00F222E0">
              <w:t xml:space="preserve">uals to determine appropriate processes for the investigation </w:t>
            </w:r>
          </w:p>
          <w:p w:rsidR="00000000" w:rsidRPr="00F222E0" w:rsidP="00F222E0">
            <w:pPr>
              <w:pStyle w:val="BodyText"/>
            </w:pPr>
            <w:r w:rsidRPr="00F222E0">
              <w:t>2.3 Define the scope and timeframes of the investigation</w:t>
            </w:r>
          </w:p>
          <w:p w:rsidR="00000000" w:rsidRPr="00F222E0" w:rsidP="00F222E0">
            <w:pPr>
              <w:pStyle w:val="BodyText"/>
            </w:pPr>
            <w:r w:rsidRPr="00F222E0">
              <w:t xml:space="preserve">2.4 Ensure participation of, and consultation with, relevant individuals and parties as part of the planning process, specifying agreed </w:t>
            </w:r>
            <w:r w:rsidRPr="00F222E0">
              <w:t xml:space="preserve">processes for all phases of the investigation </w:t>
            </w:r>
          </w:p>
          <w:p w:rsidR="00000000" w:rsidRPr="00F222E0" w:rsidP="00F222E0">
            <w:pPr>
              <w:pStyle w:val="BodyText"/>
            </w:pPr>
            <w:r w:rsidRPr="00F222E0">
              <w:t>2.5 Identify, document and obtain necessary resources to conduct the investigation, including expert advice if required</w:t>
            </w:r>
          </w:p>
          <w:p w:rsidR="00000000" w:rsidRPr="00F222E0" w:rsidP="00F222E0">
            <w:pPr>
              <w:pStyle w:val="BodyText"/>
            </w:pPr>
            <w:r w:rsidRPr="00F222E0">
              <w:t>2.6 Identify, address and document barriers to investigation</w:t>
            </w:r>
          </w:p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2.7 Ensure planning includes</w:t>
            </w:r>
            <w:r w:rsidRPr="00F222E0">
              <w:t xml:space="preserve"> agreed timelines, objectives, responsibilities, roles, documentation, actions and outcomes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3. Conduct the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3.1 Identify and access sources of information and data</w:t>
            </w:r>
          </w:p>
          <w:p w:rsidR="00000000" w:rsidRPr="00F222E0" w:rsidP="00F222E0">
            <w:pPr>
              <w:pStyle w:val="BodyText"/>
            </w:pPr>
            <w:r w:rsidRPr="00F222E0">
              <w:t>3.2 Inspect relevant evidence, and document outcome of inspection</w:t>
            </w:r>
          </w:p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3.3 Gather i</w:t>
            </w:r>
            <w:r w:rsidRPr="00F222E0">
              <w:t>nformation and data in ways that ensure objectivity, confidentiality, validity and accuracy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 xml:space="preserve">4. Evaluate information and develop corrective actions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4.1 Determine root cause, key events, conditions and/or circumstances that together resulted in the inciden</w:t>
            </w:r>
            <w:r w:rsidRPr="00F222E0">
              <w:t>t</w:t>
            </w:r>
          </w:p>
          <w:p w:rsidR="00000000" w:rsidRPr="00F222E0" w:rsidP="00F222E0">
            <w:pPr>
              <w:pStyle w:val="BodyText"/>
            </w:pPr>
            <w:r w:rsidRPr="00F222E0">
              <w:t>4.2 Develop actions, interventions and practical measures to prevent the reoccurrence of the incident and to address root causes</w:t>
            </w:r>
          </w:p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4.3 Detail recommended actions, interventions or measures, and plans for their implementation and evaluation</w:t>
            </w:r>
          </w:p>
        </w:tc>
      </w:tr>
      <w:tr w:rsidTr="00A4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5. Compile and communicate investigation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5.1 Prepare a report on the investigation, using objective language</w:t>
            </w:r>
          </w:p>
          <w:p w:rsidR="00000000" w:rsidRPr="00F222E0" w:rsidP="00F222E0">
            <w:pPr>
              <w:pStyle w:val="BodyText"/>
            </w:pPr>
            <w:r w:rsidRPr="00F222E0">
              <w:t>5.2 Cite evidence and basis for conclusions and recommendations</w:t>
            </w:r>
          </w:p>
          <w:p w:rsidR="00000000" w:rsidRPr="00F222E0" w:rsidP="00F222E0">
            <w:pPr>
              <w:pStyle w:val="BodyText"/>
            </w:pPr>
            <w:r w:rsidRPr="00F222E0">
              <w:t xml:space="preserve">5.3 Communicate the report to relevant individuals and parties </w:t>
            </w:r>
          </w:p>
          <w:p w:rsidR="00000000" w:rsidRPr="00F222E0" w:rsidP="00F222E0">
            <w:pPr>
              <w:pStyle w:val="BodyText"/>
            </w:pPr>
            <w:r w:rsidRPr="00F222E0">
              <w:t>5.4 Review t</w:t>
            </w:r>
            <w:r w:rsidRPr="00F222E0">
              <w:t xml:space="preserve">he investigation process and provide feedback </w:t>
            </w:r>
          </w:p>
          <w:p w:rsidR="00000000" w:rsidRPr="00F222E0" w:rsidP="00F222E0">
            <w:pPr>
              <w:pStyle w:val="BodyText"/>
            </w:pPr>
            <w:r w:rsidRPr="00F222E0">
              <w:t>5.5 File and store report according to workplace systems</w:t>
            </w:r>
          </w:p>
        </w:tc>
      </w:tr>
    </w:tbl>
    <w:p w:rsidR="00000000" w:rsidRPr="00F222E0" w:rsidP="00F222E0">
      <w:pPr>
        <w:pStyle w:val="BodyText"/>
      </w:pP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6" w:name="O_1044017"/>
      <w:bookmarkEnd w:id="6"/>
      <w:r w:rsidRPr="00F222E0">
        <w:t>Foundation Skills</w:t>
      </w:r>
    </w:p>
    <w:p w:rsidR="00000000" w:rsidRPr="00A41064" w:rsidP="00A41064">
      <w:pPr>
        <w:pStyle w:val="BodyText"/>
        <w:rPr>
          <w:i/>
        </w:rPr>
      </w:pPr>
      <w:r w:rsidRPr="00A41064">
        <w:rPr>
          <w:rStyle w:val="Emphasis"/>
        </w:rPr>
        <w:t>This section describes those language, literacy, numeracy and employment skills that are essential for performanc</w:t>
      </w:r>
      <w:r w:rsidRPr="00A41064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Description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ListBullet"/>
              <w:rPr>
                <w:lang w:val="en-NZ"/>
              </w:rPr>
            </w:pPr>
            <w:r w:rsidRPr="00F222E0">
              <w:t xml:space="preserve">Interprets and analyses texts to identify relevant information 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ListBullet"/>
            </w:pPr>
            <w:r w:rsidRPr="00F222E0">
              <w:t>Uses appropriate language to communicate and provide direction to a team</w:t>
            </w:r>
          </w:p>
          <w:p w:rsidR="00000000" w:rsidP="00F222E0">
            <w:pPr>
              <w:pStyle w:val="ListBullet"/>
              <w:rPr>
                <w:lang w:val="en-NZ"/>
              </w:rPr>
            </w:pPr>
            <w:r w:rsidRPr="00F222E0">
              <w:t>Uses questioning techniques to investigate an incident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ListBullet"/>
              <w:rPr>
                <w:lang w:val="en-NZ"/>
              </w:rPr>
            </w:pPr>
            <w:r w:rsidRPr="00F222E0">
              <w:t>Interprets statistics as part of incident investigation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ListBullet"/>
            </w:pPr>
            <w:r w:rsidRPr="00F222E0">
              <w:t>Re</w:t>
            </w:r>
            <w:r w:rsidRPr="00F222E0">
              <w:t>ports information using required communication method</w:t>
            </w:r>
          </w:p>
          <w:p w:rsidR="00000000" w:rsidP="00F222E0">
            <w:pPr>
              <w:pStyle w:val="ListBullet"/>
              <w:rPr>
                <w:lang w:val="en-NZ"/>
              </w:rPr>
            </w:pPr>
            <w:r w:rsidRPr="00F222E0">
              <w:t>Works cooperatively with others in a team to investigate and report on workplace incidents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ListBullet"/>
            </w:pPr>
            <w:r w:rsidRPr="00F222E0">
              <w:t>Makes decisions related to completion of tasks associated with role</w:t>
            </w:r>
          </w:p>
        </w:tc>
      </w:tr>
    </w:tbl>
    <w:p w:rsidR="00000000" w:rsidRPr="00F222E0" w:rsidP="00F222E0">
      <w:pPr>
        <w:pStyle w:val="BodyText"/>
      </w:pP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7" w:name="O_1044019"/>
      <w:bookmarkEnd w:id="7"/>
      <w:r w:rsidRPr="00F222E0">
        <w:t>Un</w:t>
      </w:r>
      <w:r w:rsidRPr="00F222E0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Equivalence status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AMPX428 Plan, conduct and report a workplace incident investigation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No equivalent unit</w:t>
            </w:r>
          </w:p>
        </w:tc>
      </w:tr>
    </w:tbl>
    <w:p w:rsidR="00000000" w:rsidRPr="00F222E0" w:rsidP="00F222E0">
      <w:pPr>
        <w:pStyle w:val="BodyText"/>
      </w:pP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8" w:name="O_1044026"/>
      <w:bookmarkEnd w:id="8"/>
      <w:r w:rsidRPr="00F222E0">
        <w:t>Links</w:t>
      </w:r>
    </w:p>
    <w:p w:rsidR="00000000" w:rsidRPr="00F222E0" w:rsidP="00A41064">
      <w:pPr>
        <w:pStyle w:val="BodyText"/>
      </w:pPr>
      <w:r w:rsidRPr="00F222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219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22E0" w:rsidP="00A41064">
      <w:pPr>
        <w:pStyle w:val="BodyText"/>
        <w:sectPr w:rsidSect="00F222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22E0" w:rsidP="00F222E0">
      <w:pPr>
        <w:pStyle w:val="SuperHeading"/>
      </w:pPr>
      <w:r w:rsidRPr="00F222E0">
        <w:t>Assessment Requirements for AMPX428 Plan, con</w:t>
      </w:r>
      <w:r w:rsidRPr="00F222E0">
        <w:t>duct and report a workplace incident investigation</w:t>
      </w:r>
    </w:p>
    <w:p w:rsidR="00000000" w:rsidRPr="00F222E0" w:rsidP="00F222E0">
      <w:pPr>
        <w:pStyle w:val="Heading1"/>
      </w:pPr>
      <w:bookmarkStart w:id="9" w:name="O_1044021"/>
      <w:bookmarkEnd w:id="9"/>
      <w:r w:rsidRPr="00F222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Bold"/>
              <w:rPr>
                <w:lang w:val="en-NZ"/>
              </w:rPr>
            </w:pPr>
            <w:r w:rsidRPr="00F222E0">
              <w:t>Comments</w:t>
            </w:r>
          </w:p>
        </w:tc>
      </w:tr>
      <w:tr w:rsidTr="00F2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2E0">
            <w:pPr>
              <w:pStyle w:val="BodyText"/>
              <w:rPr>
                <w:lang w:val="en-NZ"/>
              </w:rPr>
            </w:pPr>
            <w:r w:rsidRPr="00F222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2E0" w:rsidP="00F222E0">
            <w:pPr>
              <w:pStyle w:val="BodyText"/>
            </w:pPr>
            <w:r w:rsidRPr="00F222E0">
              <w:t>This version released with AMP Australian Meat Processing Training Package Version 4.0.</w:t>
            </w:r>
          </w:p>
        </w:tc>
      </w:tr>
    </w:tbl>
    <w:p w:rsidR="00000000" w:rsidRPr="00F222E0" w:rsidP="00F222E0">
      <w:pPr>
        <w:pStyle w:val="BodyText"/>
      </w:pP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10" w:name="O_1044022"/>
      <w:bookmarkEnd w:id="10"/>
      <w:r w:rsidRPr="00F222E0">
        <w:t>Performance Evidence</w:t>
      </w:r>
    </w:p>
    <w:p w:rsidR="00000000" w:rsidRPr="00F222E0" w:rsidP="00A41064">
      <w:pPr>
        <w:pStyle w:val="BodyText"/>
      </w:pPr>
      <w:r w:rsidRPr="00F222E0">
        <w:t xml:space="preserve">An individual demonstrating competency must satisfy all of the elements and performance criteria in this unit. </w:t>
      </w:r>
    </w:p>
    <w:p w:rsidR="00000000" w:rsidRPr="00F222E0" w:rsidP="00A41064">
      <w:pPr>
        <w:pStyle w:val="BodyText"/>
      </w:pPr>
      <w:r w:rsidRPr="00F222E0">
        <w:t>The individual must plan, conduct and report on at least one complete workplace incident investigation and there must be evidence that the indiv</w:t>
      </w:r>
      <w:r w:rsidRPr="00F222E0">
        <w:t xml:space="preserve">idual has: </w:t>
      </w:r>
    </w:p>
    <w:p w:rsidR="00000000" w:rsidRPr="00F222E0" w:rsidP="00F222E0">
      <w:pPr>
        <w:pStyle w:val="ListBullet"/>
      </w:pPr>
      <w:r w:rsidRPr="00F222E0">
        <w:t>developed and documented a plan to investigate an incident</w:t>
      </w:r>
    </w:p>
    <w:p w:rsidR="00000000" w:rsidRPr="00F222E0" w:rsidP="00F222E0">
      <w:pPr>
        <w:pStyle w:val="ListBullet"/>
      </w:pPr>
      <w:r w:rsidRPr="00F222E0">
        <w:t>collected, documented and analysed data and information relevant to an investigation</w:t>
      </w:r>
    </w:p>
    <w:p w:rsidR="00000000" w:rsidRPr="00F222E0" w:rsidP="00F222E0">
      <w:pPr>
        <w:pStyle w:val="ListBullet"/>
      </w:pPr>
      <w:r w:rsidRPr="00F222E0">
        <w:t>ensured that all individuals in the investigation team have understood and followed required processes</w:t>
      </w:r>
    </w:p>
    <w:p w:rsidR="00000000" w:rsidRPr="00F222E0" w:rsidP="00F222E0">
      <w:pPr>
        <w:pStyle w:val="ListBullet"/>
      </w:pPr>
      <w:r w:rsidRPr="00F222E0">
        <w:t>prepared and communicated the investigation report to relevant parties, including:</w:t>
      </w:r>
    </w:p>
    <w:p w:rsidR="00000000" w:rsidRPr="00F222E0" w:rsidP="00F222E0">
      <w:pPr>
        <w:pStyle w:val="ListBullet2"/>
      </w:pPr>
      <w:r w:rsidRPr="00F222E0">
        <w:t>identified the root cause, key events, conditions and/or circumstance</w:t>
      </w:r>
      <w:r w:rsidRPr="00F222E0">
        <w:t>s that resulted in the incident</w:t>
      </w:r>
    </w:p>
    <w:p w:rsidR="00000000" w:rsidRPr="00F222E0" w:rsidP="00F222E0">
      <w:pPr>
        <w:pStyle w:val="ListBullet2"/>
      </w:pPr>
      <w:r w:rsidRPr="00F222E0">
        <w:t>detailed interventions and practical measures to prevent the reoccurrence of the incident.</w:t>
      </w: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11" w:name="O_1044023"/>
      <w:bookmarkEnd w:id="11"/>
      <w:r w:rsidRPr="00F222E0">
        <w:t>Knowledge Evidence</w:t>
      </w:r>
    </w:p>
    <w:p w:rsidR="00000000" w:rsidRPr="00F222E0" w:rsidP="00A41064">
      <w:pPr>
        <w:pStyle w:val="BodyText"/>
      </w:pPr>
      <w:r w:rsidRPr="00F222E0">
        <w:t>An individual must be able to demonstrate the knowledge required to perform the tasks outlined in the elements and performance criteria of this unit. This includes knowledge of:</w:t>
      </w:r>
    </w:p>
    <w:p w:rsidR="00000000" w:rsidRPr="00F222E0" w:rsidP="00F222E0">
      <w:pPr>
        <w:pStyle w:val="ListBullet"/>
      </w:pPr>
      <w:r w:rsidRPr="00F222E0">
        <w:t>relevant legislation</w:t>
      </w:r>
    </w:p>
    <w:p w:rsidR="00000000" w:rsidRPr="00F222E0" w:rsidP="00F222E0">
      <w:pPr>
        <w:pStyle w:val="ListBullet"/>
      </w:pPr>
      <w:r w:rsidRPr="00F222E0">
        <w:t>relevant policies and procedures for incident management</w:t>
      </w:r>
      <w:r w:rsidRPr="00F222E0">
        <w:t xml:space="preserve"> and investigation</w:t>
      </w:r>
    </w:p>
    <w:p w:rsidR="00000000" w:rsidRPr="00F222E0" w:rsidP="00F222E0">
      <w:pPr>
        <w:pStyle w:val="ListBullet"/>
      </w:pPr>
      <w:r w:rsidRPr="00F222E0">
        <w:t>investigation procedures</w:t>
      </w:r>
    </w:p>
    <w:p w:rsidR="00000000" w:rsidRPr="00F222E0" w:rsidP="00F222E0">
      <w:pPr>
        <w:pStyle w:val="ListBullet"/>
      </w:pPr>
      <w:r w:rsidRPr="00F222E0">
        <w:t>report writing procedures</w:t>
      </w:r>
    </w:p>
    <w:p w:rsidR="00000000" w:rsidRPr="00F222E0" w:rsidP="00F222E0">
      <w:pPr>
        <w:pStyle w:val="ListBullet"/>
      </w:pPr>
      <w:r w:rsidRPr="00F222E0">
        <w:t>ethical considerations when conducting investigations</w:t>
      </w:r>
    </w:p>
    <w:p w:rsidR="00000000" w:rsidRPr="00F222E0" w:rsidP="00F222E0">
      <w:pPr>
        <w:pStyle w:val="ListBullet"/>
      </w:pPr>
      <w:r w:rsidRPr="00F222E0">
        <w:t>types and characteristics of incidents that may occur in a meat or food processing workplace.</w:t>
      </w:r>
    </w:p>
    <w:p w:rsidR="00000000" w:rsidRPr="00F222E0" w:rsidP="00F222E0">
      <w:pPr>
        <w:pStyle w:val="AllowPageBreak"/>
      </w:pPr>
    </w:p>
    <w:p w:rsidR="00000000" w:rsidRPr="00F222E0" w:rsidP="00F222E0">
      <w:pPr>
        <w:pStyle w:val="Heading1"/>
      </w:pPr>
      <w:bookmarkStart w:id="12" w:name="O_1044024"/>
      <w:bookmarkEnd w:id="12"/>
      <w:r w:rsidRPr="00F222E0">
        <w:t>Assessment Conditions</w:t>
      </w:r>
    </w:p>
    <w:p w:rsidR="00000000" w:rsidRPr="00F222E0" w:rsidP="00A41064">
      <w:pPr>
        <w:pStyle w:val="BodyText"/>
      </w:pPr>
      <w:r w:rsidRPr="00F222E0">
        <w:t xml:space="preserve">Assessment of skills must take place under the following conditions: </w:t>
      </w:r>
    </w:p>
    <w:p w:rsidR="00000000" w:rsidRPr="00F222E0" w:rsidP="00F222E0">
      <w:pPr>
        <w:pStyle w:val="ListBullet"/>
      </w:pPr>
      <w:r w:rsidRPr="00F222E0">
        <w:t>physical conditions:</w:t>
      </w:r>
    </w:p>
    <w:p w:rsidR="00000000" w:rsidRPr="00F222E0" w:rsidP="00F222E0">
      <w:pPr>
        <w:pStyle w:val="ListBullet2"/>
      </w:pPr>
      <w:r w:rsidRPr="00F222E0">
        <w:t>skills must be demonstrated in the workplace or an environment that accurately represents workplace conditions</w:t>
      </w:r>
    </w:p>
    <w:p w:rsidR="00000000" w:rsidRPr="00F222E0" w:rsidP="00F222E0">
      <w:pPr>
        <w:pStyle w:val="ListBullet"/>
      </w:pPr>
      <w:r w:rsidRPr="00F222E0">
        <w:t>resources, equipment and mate</w:t>
      </w:r>
      <w:r w:rsidRPr="00F222E0">
        <w:t>rials:</w:t>
      </w:r>
    </w:p>
    <w:p w:rsidR="00000000" w:rsidRPr="00F222E0" w:rsidP="00F222E0">
      <w:pPr>
        <w:pStyle w:val="ListBullet2"/>
      </w:pPr>
      <w:r w:rsidRPr="00F222E0">
        <w:t>workplace policies, procedures, forms and records relevant to workplace incidents</w:t>
      </w:r>
    </w:p>
    <w:p w:rsidR="00000000" w:rsidRPr="00F222E0" w:rsidP="00F222E0">
      <w:pPr>
        <w:pStyle w:val="ListBullet2"/>
      </w:pPr>
      <w:r w:rsidRPr="00F222E0">
        <w:t>access to personnel involved in a workplace incident</w:t>
      </w:r>
    </w:p>
    <w:p w:rsidR="00000000" w:rsidRPr="00F222E0" w:rsidP="00F222E0">
      <w:pPr>
        <w:pStyle w:val="ListBullet"/>
      </w:pPr>
      <w:r w:rsidRPr="00F222E0">
        <w:t>specifications:</w:t>
      </w:r>
    </w:p>
    <w:p w:rsidR="00000000" w:rsidRPr="00F222E0" w:rsidP="00F222E0">
      <w:pPr>
        <w:pStyle w:val="ListBullet2"/>
      </w:pPr>
      <w:r w:rsidRPr="00F222E0">
        <w:t>workplace documents such as policies, procedures, processes and forms</w:t>
      </w:r>
    </w:p>
    <w:p w:rsidR="00000000" w:rsidRPr="00F222E0" w:rsidP="00F222E0">
      <w:pPr>
        <w:pStyle w:val="ListBullet2"/>
      </w:pPr>
      <w:r w:rsidRPr="00F222E0">
        <w:t>use of workplace instructions/job specifications/client briefs</w:t>
      </w:r>
    </w:p>
    <w:p w:rsidR="00000000" w:rsidRPr="00F222E0" w:rsidP="00F222E0">
      <w:pPr>
        <w:pStyle w:val="ListBullet2"/>
      </w:pPr>
      <w:r w:rsidRPr="00F222E0">
        <w:t>access to specific legislation/codes of practice</w:t>
      </w:r>
    </w:p>
    <w:p w:rsidR="00000000" w:rsidRPr="00F222E0" w:rsidP="00F222E0">
      <w:pPr>
        <w:pStyle w:val="ListBullet"/>
      </w:pPr>
      <w:r w:rsidRPr="00F222E0">
        <w:t>relationships:</w:t>
      </w:r>
    </w:p>
    <w:p w:rsidR="00000000" w:rsidRPr="00F222E0" w:rsidP="00F222E0">
      <w:pPr>
        <w:pStyle w:val="ListBullet2"/>
      </w:pPr>
      <w:r w:rsidRPr="00F222E0">
        <w:t xml:space="preserve">team member(s) </w:t>
      </w:r>
    </w:p>
    <w:p w:rsidR="00000000" w:rsidRPr="00F222E0" w:rsidP="00F222E0">
      <w:pPr>
        <w:pStyle w:val="ListBullet2"/>
      </w:pPr>
      <w:r w:rsidRPr="00F222E0">
        <w:t>supervisor(s).</w:t>
      </w:r>
    </w:p>
    <w:p w:rsidR="00000000" w:rsidRPr="00F222E0" w:rsidP="00A41064">
      <w:pPr>
        <w:pStyle w:val="BodyText"/>
      </w:pPr>
      <w:r w:rsidRPr="00F222E0">
        <w:t xml:space="preserve">A minimum of three different forms of assessment must be used. </w:t>
      </w:r>
    </w:p>
    <w:p w:rsidR="00000000" w:rsidRPr="00F222E0" w:rsidP="00A41064">
      <w:pPr>
        <w:pStyle w:val="BodyText"/>
      </w:pPr>
      <w:r w:rsidRPr="00F222E0">
        <w:t>Assessors of this unit must sati</w:t>
      </w:r>
      <w:r w:rsidRPr="00F222E0">
        <w:t>sfy the requirements for assessors in applicable vocational education and training legislation, frameworks and/or standards.</w:t>
      </w:r>
    </w:p>
    <w:p w:rsidR="00000000" w:rsidRPr="00F222E0" w:rsidP="00F222E0">
      <w:pPr>
        <w:pStyle w:val="Heading1"/>
      </w:pPr>
      <w:bookmarkStart w:id="13" w:name="O_1044027"/>
      <w:bookmarkEnd w:id="13"/>
      <w:r w:rsidRPr="00F222E0">
        <w:t>Links</w:t>
      </w:r>
    </w:p>
    <w:p w:rsidR="00000000" w:rsidRPr="00F222E0" w:rsidP="00A41064">
      <w:pPr>
        <w:pStyle w:val="BodyText"/>
      </w:pPr>
      <w:r w:rsidRPr="00F222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219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22E0" w:rsidP="00F222E0"/>
    <w:sectPr w:rsidSect="00F222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 w:rsidRPr="00A41064" w:rsidP="00A41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64" w:rsidP="00F22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1064" w:rsidP="00F22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1064" w:rsidP="00F222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 w:rsidP="00F22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1064">
      <w:t>Approved</w:t>
    </w:r>
    <w:r w:rsidR="00A41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10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1064">
      <w:rPr>
        <w:noProof/>
      </w:rPr>
      <w:t>5</w:t>
    </w:r>
    <w:r>
      <w:rPr>
        <w:noProof/>
      </w:rPr>
      <w:fldChar w:fldCharType="end"/>
    </w:r>
  </w:p>
  <w:p w:rsidR="00F222E0" w:rsidP="00F22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1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1064">
      <w:t>Skills Insight</w:t>
    </w:r>
    <w:r w:rsidR="00A41064">
      <w:fldChar w:fldCharType="end"/>
    </w:r>
  </w:p>
  <w:p w:rsidR="00F222E0" w:rsidP="00F22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2E0" w:rsidRPr="00A41064" w:rsidP="00A41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64" w:rsidRPr="002D2AF8" w:rsidP="00F22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AMPX428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1064" w:rsidP="00F222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E0" w:rsidRPr="002D2AF8" w:rsidP="00F22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1064">
      <w:t>AMPX428 Plan, conduct and report a workplace incident investigation</w:t>
    </w:r>
    <w:r w:rsidR="00A41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1064">
      <w:rPr>
        <w:noProof/>
      </w:rPr>
      <w:t>2 March 2025</w:t>
    </w:r>
    <w:r>
      <w:fldChar w:fldCharType="end"/>
    </w:r>
  </w:p>
  <w:p w:rsidR="00F222E0" w:rsidP="00F22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83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A2F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A7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2E0"/>
  </w:style>
  <w:style w:type="character" w:customStyle="1" w:styleId="Heading1Char">
    <w:name w:val="Heading 1 Char"/>
    <w:basedOn w:val="DefaultParagraphFont"/>
    <w:link w:val="Heading1"/>
    <w:rsid w:val="00F22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2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22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22E0"/>
    <w:rPr>
      <w:i/>
    </w:rPr>
  </w:style>
  <w:style w:type="paragraph" w:customStyle="1" w:styleId="SuperHeading">
    <w:name w:val="SuperHeading"/>
    <w:basedOn w:val="Normal"/>
    <w:rsid w:val="00F22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22E0"/>
    <w:rPr>
      <w:b/>
    </w:rPr>
  </w:style>
  <w:style w:type="character" w:customStyle="1" w:styleId="Heading2Char">
    <w:name w:val="Heading 2 Char"/>
    <w:basedOn w:val="DefaultParagraphFont"/>
    <w:link w:val="Heading2"/>
    <w:rsid w:val="00F22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22E0"/>
    <w:rPr>
      <w:b/>
      <w:spacing w:val="0"/>
    </w:rPr>
  </w:style>
  <w:style w:type="paragraph" w:customStyle="1" w:styleId="SuperTitle">
    <w:name w:val="SuperTitle"/>
    <w:basedOn w:val="Title"/>
    <w:rsid w:val="00F22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2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2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2E0"/>
  </w:style>
  <w:style w:type="paragraph" w:styleId="TableofFigures">
    <w:name w:val="table of figures"/>
    <w:basedOn w:val="Normal"/>
    <w:next w:val="Normal"/>
    <w:semiHidden/>
    <w:rsid w:val="00F22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2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22E0"/>
    <w:rPr>
      <w:rFonts w:ascii="Wingdings" w:hAnsi="Wingdings"/>
    </w:rPr>
  </w:style>
  <w:style w:type="paragraph" w:customStyle="1" w:styleId="TableHeading">
    <w:name w:val="Table Heading"/>
    <w:basedOn w:val="HeadingBase"/>
    <w:rsid w:val="00F22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2E0"/>
    <w:rPr>
      <w:color w:val="0033CC"/>
      <w:u w:val="none"/>
    </w:rPr>
  </w:style>
  <w:style w:type="paragraph" w:customStyle="1" w:styleId="BodyTextRight">
    <w:name w:val="Body Text Right"/>
    <w:basedOn w:val="BodyText"/>
    <w:rsid w:val="00F22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2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2E0"/>
    <w:rPr>
      <w:sz w:val="32"/>
    </w:rPr>
  </w:style>
  <w:style w:type="paragraph" w:customStyle="1" w:styleId="HeadingProcedure">
    <w:name w:val="Heading Procedure"/>
    <w:basedOn w:val="HeadingBase"/>
    <w:next w:val="Normal"/>
    <w:rsid w:val="00F22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2E0"/>
    <w:pPr>
      <w:spacing w:before="60" w:after="60"/>
    </w:pPr>
  </w:style>
  <w:style w:type="paragraph" w:styleId="ListContinue">
    <w:name w:val="List Continue"/>
    <w:basedOn w:val="List"/>
    <w:rsid w:val="00F222E0"/>
    <w:pPr>
      <w:ind w:firstLine="0"/>
    </w:pPr>
  </w:style>
  <w:style w:type="paragraph" w:customStyle="1" w:styleId="ListNote">
    <w:name w:val="List Note"/>
    <w:basedOn w:val="List"/>
    <w:rsid w:val="00F22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2E0"/>
    <w:rPr>
      <w:rFonts w:ascii="Courier New" w:hAnsi="Courier New"/>
    </w:rPr>
  </w:style>
  <w:style w:type="paragraph" w:customStyle="1" w:styleId="NoteBullet">
    <w:name w:val="Note Bullet"/>
    <w:basedOn w:val="Note"/>
    <w:rsid w:val="00F22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2E0"/>
    <w:rPr>
      <w:b/>
      <w:smallCaps/>
    </w:rPr>
  </w:style>
  <w:style w:type="paragraph" w:customStyle="1" w:styleId="TableListNumber">
    <w:name w:val="Table List Number"/>
    <w:basedOn w:val="ListNumber"/>
    <w:rsid w:val="00F22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2E0"/>
    <w:pPr>
      <w:numPr>
        <w:numId w:val="9"/>
      </w:numPr>
    </w:pPr>
  </w:style>
  <w:style w:type="paragraph" w:customStyle="1" w:styleId="ListAlpha2">
    <w:name w:val="List Alpha 2"/>
    <w:basedOn w:val="List2"/>
    <w:rsid w:val="00F222E0"/>
    <w:pPr>
      <w:numPr>
        <w:numId w:val="8"/>
      </w:numPr>
    </w:pPr>
  </w:style>
  <w:style w:type="paragraph" w:styleId="List2">
    <w:name w:val="List 2"/>
    <w:basedOn w:val="BodyText"/>
    <w:rsid w:val="00F22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2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22E0"/>
    <w:pPr>
      <w:numPr>
        <w:numId w:val="4"/>
      </w:numPr>
    </w:pPr>
  </w:style>
  <w:style w:type="paragraph" w:styleId="ListContinue2">
    <w:name w:val="List Continue 2"/>
    <w:basedOn w:val="List2"/>
    <w:rsid w:val="00F222E0"/>
    <w:pPr>
      <w:ind w:firstLine="0"/>
    </w:pPr>
  </w:style>
  <w:style w:type="paragraph" w:styleId="ListContinue3">
    <w:name w:val="List Continue 3"/>
    <w:basedOn w:val="List3"/>
    <w:rsid w:val="00F222E0"/>
    <w:pPr>
      <w:ind w:left="1021" w:firstLine="0"/>
    </w:pPr>
  </w:style>
  <w:style w:type="paragraph" w:styleId="ListContinue4">
    <w:name w:val="List Continue 4"/>
    <w:basedOn w:val="List4"/>
    <w:rsid w:val="00F222E0"/>
    <w:pPr>
      <w:ind w:firstLine="0"/>
    </w:pPr>
  </w:style>
  <w:style w:type="paragraph" w:styleId="ListContinue5">
    <w:name w:val="List Continue 5"/>
    <w:basedOn w:val="List5"/>
    <w:rsid w:val="00F222E0"/>
    <w:pPr>
      <w:ind w:firstLine="0"/>
    </w:pPr>
  </w:style>
  <w:style w:type="paragraph" w:styleId="ListNumber3">
    <w:name w:val="List Number 3"/>
    <w:basedOn w:val="List3"/>
    <w:rsid w:val="00F222E0"/>
    <w:pPr>
      <w:numPr>
        <w:numId w:val="5"/>
      </w:numPr>
    </w:pPr>
  </w:style>
  <w:style w:type="paragraph" w:styleId="ListNumber4">
    <w:name w:val="List Number 4"/>
    <w:basedOn w:val="List4"/>
    <w:rsid w:val="00F222E0"/>
    <w:pPr>
      <w:numPr>
        <w:numId w:val="6"/>
      </w:numPr>
    </w:pPr>
  </w:style>
  <w:style w:type="paragraph" w:styleId="ListNumber5">
    <w:name w:val="List Number 5"/>
    <w:basedOn w:val="List5"/>
    <w:rsid w:val="00F222E0"/>
    <w:pPr>
      <w:numPr>
        <w:numId w:val="7"/>
      </w:numPr>
    </w:pPr>
  </w:style>
  <w:style w:type="paragraph" w:styleId="BlockText">
    <w:name w:val="Block Text"/>
    <w:basedOn w:val="Normal"/>
    <w:rsid w:val="00F22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2E0"/>
    <w:rPr>
      <w:sz w:val="16"/>
      <w:vertAlign w:val="superscript"/>
    </w:rPr>
  </w:style>
  <w:style w:type="character" w:customStyle="1" w:styleId="Symbols">
    <w:name w:val="Symbols"/>
    <w:basedOn w:val="DefaultParagraphFont"/>
    <w:rsid w:val="00F222E0"/>
    <w:rPr>
      <w:rFonts w:ascii="Symbol" w:hAnsi="Symbol"/>
    </w:rPr>
  </w:style>
  <w:style w:type="character" w:customStyle="1" w:styleId="MenuOptions">
    <w:name w:val="Menu Options"/>
    <w:basedOn w:val="DefaultParagraphFont"/>
    <w:rsid w:val="00F22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2E0"/>
    <w:rPr>
      <w:b/>
    </w:rPr>
  </w:style>
  <w:style w:type="character" w:customStyle="1" w:styleId="Underlined">
    <w:name w:val="Underlined"/>
    <w:basedOn w:val="DefaultParagraphFont"/>
    <w:rsid w:val="00F222E0"/>
    <w:rPr>
      <w:u w:val="single"/>
    </w:rPr>
  </w:style>
  <w:style w:type="paragraph" w:customStyle="1" w:styleId="TableBodyTextRight">
    <w:name w:val="Table Body Text Right"/>
    <w:basedOn w:val="TableBodyText"/>
    <w:rsid w:val="00F22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2E0"/>
    <w:rPr>
      <w:sz w:val="18"/>
    </w:rPr>
  </w:style>
  <w:style w:type="paragraph" w:customStyle="1" w:styleId="BodySmallRight">
    <w:name w:val="Body Small Right"/>
    <w:basedOn w:val="BodyTextRight"/>
    <w:rsid w:val="00F222E0"/>
    <w:rPr>
      <w:sz w:val="18"/>
      <w:szCs w:val="18"/>
    </w:rPr>
  </w:style>
  <w:style w:type="paragraph" w:customStyle="1" w:styleId="MarginEdition">
    <w:name w:val="Margin Edition"/>
    <w:basedOn w:val="MarginNote"/>
    <w:rsid w:val="00F22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2E0"/>
    <w:rPr>
      <w:sz w:val="2"/>
      <w:szCs w:val="2"/>
    </w:rPr>
  </w:style>
  <w:style w:type="character" w:customStyle="1" w:styleId="Small">
    <w:name w:val="Small"/>
    <w:basedOn w:val="DefaultParagraphFont"/>
    <w:rsid w:val="00F222E0"/>
    <w:rPr>
      <w:sz w:val="16"/>
    </w:rPr>
  </w:style>
  <w:style w:type="paragraph" w:customStyle="1" w:styleId="WideTable">
    <w:name w:val="Wide Table"/>
    <w:basedOn w:val="Normal"/>
    <w:rsid w:val="00F22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2E0"/>
  </w:style>
  <w:style w:type="paragraph" w:styleId="Quote">
    <w:name w:val="Quote"/>
    <w:basedOn w:val="Heading1"/>
    <w:link w:val="QuoteChar"/>
    <w:qFormat/>
    <w:rsid w:val="00F22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2E0"/>
    <w:pPr>
      <w:pageBreakBefore/>
    </w:pPr>
  </w:style>
  <w:style w:type="paragraph" w:customStyle="1" w:styleId="Border">
    <w:name w:val="Border"/>
    <w:basedOn w:val="Normal"/>
    <w:qFormat/>
    <w:rsid w:val="00F22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2E0"/>
    <w:rPr>
      <w:u w:val="single"/>
    </w:rPr>
  </w:style>
  <w:style w:type="character" w:customStyle="1" w:styleId="BoldandItalics">
    <w:name w:val="Bold and Italics"/>
    <w:qFormat/>
    <w:rsid w:val="00F222E0"/>
    <w:rPr>
      <w:b/>
      <w:i/>
      <w:u w:val="none"/>
    </w:rPr>
  </w:style>
  <w:style w:type="paragraph" w:styleId="BalloonText">
    <w:name w:val="Balloon Text"/>
    <w:basedOn w:val="Normal"/>
    <w:link w:val="BalloonTextChar"/>
    <w:rsid w:val="00F22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2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6599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AMPX428 Plan, conduct and report a workplace incident investigation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