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AD1" w:rsidP="00033A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AMPX425 Conduct a document review</w:t>
      </w:r>
      <w:r>
        <w:fldChar w:fldCharType="end"/>
      </w:r>
    </w:p>
    <w:p w:rsidR="00033AD1" w:rsidP="00033AD1">
      <w:pPr>
        <w:pStyle w:val="Version"/>
        <w:sectPr w:rsidSect="00A02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C81" w:rsidP="00A02C81">
      <w:pPr>
        <w:pStyle w:val="SuperHeading"/>
      </w:pPr>
      <w:r w:rsidRPr="00A02C81">
        <w:t>AMPX425 Conduct a document review</w:t>
      </w:r>
    </w:p>
    <w:p w:rsidR="00000000" w:rsidRPr="00A02C81" w:rsidP="00A02C81">
      <w:pPr>
        <w:pStyle w:val="Heading1"/>
      </w:pPr>
      <w:bookmarkStart w:id="1" w:name="O_737218"/>
      <w:bookmarkEnd w:id="1"/>
      <w:r w:rsidRPr="00A02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02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TableHeading"/>
              <w:rPr>
                <w:lang w:val="en-NZ"/>
              </w:rPr>
            </w:pPr>
            <w:r w:rsidRPr="00A02C8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TableHeading"/>
              <w:rPr>
                <w:lang w:val="en-NZ"/>
              </w:rPr>
            </w:pPr>
            <w:r w:rsidRPr="00A02C8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TableHeading"/>
              <w:rPr>
                <w:lang w:val="en-NZ"/>
              </w:rPr>
            </w:pPr>
            <w:r w:rsidRPr="00A02C81">
              <w:t>Comment</w:t>
            </w:r>
          </w:p>
        </w:tc>
      </w:tr>
      <w:tr w:rsidTr="00A02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BodyText"/>
            </w:pPr>
            <w:r w:rsidRPr="00A02C81">
              <w:t>Initial release</w:t>
            </w:r>
          </w:p>
        </w:tc>
      </w:tr>
    </w:tbl>
    <w:p w:rsidR="00000000" w:rsidRPr="00A02C81" w:rsidP="00A02C81">
      <w:pPr>
        <w:pStyle w:val="BodyText"/>
      </w:pPr>
    </w:p>
    <w:p w:rsidR="00000000" w:rsidRPr="00A02C81" w:rsidP="00A02C81">
      <w:pPr>
        <w:pStyle w:val="AllowPageBreak"/>
      </w:pPr>
    </w:p>
    <w:p w:rsidR="00000000" w:rsidRPr="00A02C81" w:rsidP="00A02C81">
      <w:pPr>
        <w:pStyle w:val="Heading1"/>
      </w:pPr>
      <w:bookmarkStart w:id="2" w:name="O_737219"/>
      <w:bookmarkEnd w:id="2"/>
      <w:r w:rsidRPr="00A02C81">
        <w:t>Application</w:t>
      </w:r>
    </w:p>
    <w:p w:rsidR="00000000" w:rsidRPr="00A02C81" w:rsidP="00033AD1">
      <w:pPr>
        <w:pStyle w:val="BodyText"/>
      </w:pPr>
      <w:r w:rsidRPr="00A02C81">
        <w:t xml:space="preserve">This unit describes the skills and knowledge required to undertake a document review of a company’s Approved Arrangement or Quality system for </w:t>
      </w:r>
      <w:r w:rsidRPr="00A02C81">
        <w:t>compliance with regulatory and commercial requirements.</w:t>
      </w:r>
    </w:p>
    <w:p w:rsidR="00000000" w:rsidRPr="00A02C81" w:rsidP="00033AD1">
      <w:pPr>
        <w:pStyle w:val="BodyText"/>
      </w:pPr>
      <w:r w:rsidRPr="00A02C81">
        <w:t xml:space="preserve">Document reviews of an Approved Arrangement or Quality System may be carried out by a Quality Assurance Officer/team or a regulatory authority. They may also be carried out by third party providers. </w:t>
      </w:r>
    </w:p>
    <w:p w:rsidR="00000000" w:rsidRPr="00A02C81" w:rsidP="00033AD1">
      <w:pPr>
        <w:pStyle w:val="BodyText"/>
      </w:pPr>
      <w:r w:rsidRPr="00A02C81">
        <w:t xml:space="preserve">Candidates must demonstrate industry recognised technical expertise in the area being audited. </w:t>
      </w:r>
    </w:p>
    <w:p w:rsidR="00000000" w:rsidRPr="00A02C81" w:rsidP="00033AD1">
      <w:pPr>
        <w:pStyle w:val="BodyText"/>
      </w:pPr>
      <w:r w:rsidRPr="00A02C81">
        <w:t xml:space="preserve">This unit is applicable to individuals who are responsible for supervising, developing and managing new recruits. Typically this unit would be applicable to </w:t>
      </w:r>
      <w:r w:rsidRPr="00A02C81">
        <w:t>first line managers, including supervisors and may also apply to team leaders.</w:t>
      </w:r>
    </w:p>
    <w:p w:rsidR="00000000" w:rsidRPr="00A02C81" w:rsidP="00033AD1">
      <w:pPr>
        <w:pStyle w:val="BodyText"/>
      </w:pPr>
      <w:r w:rsidRPr="00A02C81">
        <w:t>This unit must be delivered and assessed in the context of Australian meat industry standards and regulations.</w:t>
      </w:r>
    </w:p>
    <w:p w:rsidR="00000000" w:rsidRPr="00A02C81" w:rsidP="00033AD1">
      <w:pPr>
        <w:pStyle w:val="BodyText"/>
      </w:pPr>
      <w:r w:rsidRPr="00A02C81">
        <w:t>No occupational licensing, legislative or certification requirem</w:t>
      </w:r>
      <w:r w:rsidRPr="00A02C81">
        <w:t>ents are known to apply to this unit at the time of publication.</w:t>
      </w:r>
    </w:p>
    <w:p w:rsidR="00000000" w:rsidRPr="00A02C81" w:rsidP="00A02C81">
      <w:pPr>
        <w:pStyle w:val="Heading1"/>
      </w:pPr>
      <w:bookmarkStart w:id="3" w:name="O_737220"/>
      <w:bookmarkEnd w:id="3"/>
      <w:r w:rsidRPr="00A02C81">
        <w:t>Pre-requisite Unit</w:t>
      </w:r>
    </w:p>
    <w:p w:rsidR="00000000" w:rsidRPr="00A02C81" w:rsidP="00033AD1">
      <w:pPr>
        <w:pStyle w:val="BodyText"/>
      </w:pPr>
      <w:r w:rsidRPr="00A02C81">
        <w:t>Nil.</w:t>
      </w:r>
    </w:p>
    <w:p w:rsidR="00000000" w:rsidRPr="00A02C81" w:rsidP="00A02C81">
      <w:pPr>
        <w:pStyle w:val="Heading1"/>
      </w:pPr>
      <w:bookmarkStart w:id="4" w:name="O_737222"/>
      <w:bookmarkEnd w:id="4"/>
      <w:r w:rsidRPr="00A02C81">
        <w:t>Unit Sector</w:t>
      </w:r>
    </w:p>
    <w:p w:rsidR="00000000" w:rsidRPr="00A02C81" w:rsidP="00A02C81">
      <w:pPr>
        <w:pStyle w:val="Heading1"/>
      </w:pPr>
      <w:bookmarkStart w:id="5" w:name="O_737223"/>
      <w:bookmarkEnd w:id="5"/>
      <w:r w:rsidRPr="00A02C8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33A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TableHeading"/>
              <w:rPr>
                <w:lang w:val="en-NZ"/>
              </w:rPr>
            </w:pPr>
            <w:r w:rsidRPr="00A02C8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TableHeading"/>
              <w:rPr>
                <w:lang w:val="en-NZ"/>
              </w:rPr>
            </w:pPr>
            <w:r w:rsidRPr="00A02C81">
              <w:t>Performance criteria</w:t>
            </w:r>
          </w:p>
        </w:tc>
      </w:tr>
      <w:tr w:rsidTr="00033A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BodyText"/>
              <w:rPr>
                <w:lang w:val="en-NZ"/>
              </w:rPr>
            </w:pPr>
            <w:r w:rsidRPr="00A02C81">
              <w:t>Performance criteria describe the performance needed to demonstrate achievement of the element.</w:t>
            </w:r>
          </w:p>
        </w:tc>
      </w:tr>
      <w:tr w:rsidTr="00033A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List"/>
              <w:rPr>
                <w:lang w:val="en-NZ"/>
              </w:rPr>
            </w:pPr>
            <w:r w:rsidRPr="00A02C81">
              <w:t>1.</w:t>
            </w:r>
            <w:r w:rsidRPr="00A02C81">
              <w:tab/>
              <w:t xml:space="preserve">Plan the document review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List"/>
            </w:pPr>
            <w:r w:rsidRPr="00A02C81">
              <w:t>1.1</w:t>
            </w:r>
            <w:r w:rsidRPr="00A02C81">
              <w:tab/>
              <w:t>Determine the objective(s), scope and criteria of the document review</w:t>
            </w:r>
          </w:p>
          <w:p w:rsidR="00000000" w:rsidRPr="00A02C81" w:rsidP="00A02C81">
            <w:pPr>
              <w:pStyle w:val="List"/>
            </w:pPr>
            <w:r w:rsidRPr="00A02C81">
              <w:t>1.2</w:t>
            </w:r>
            <w:r w:rsidRPr="00A02C81">
              <w:tab/>
              <w:t>Identify relevant and current regulatory and commer</w:t>
            </w:r>
            <w:r w:rsidRPr="00A02C81">
              <w:t>cial requirements</w:t>
            </w:r>
          </w:p>
          <w:p w:rsidR="00000000" w:rsidRPr="00A02C81" w:rsidP="00A02C81">
            <w:pPr>
              <w:pStyle w:val="List"/>
            </w:pPr>
            <w:r w:rsidRPr="00A02C81">
              <w:t>1.3</w:t>
            </w:r>
            <w:r w:rsidRPr="00A02C81">
              <w:tab/>
              <w:t>Define audit client and reporting processes</w:t>
            </w:r>
          </w:p>
          <w:p w:rsidR="00000000" w:rsidP="00A02C81">
            <w:pPr>
              <w:pStyle w:val="List"/>
              <w:rPr>
                <w:lang w:val="en-NZ"/>
              </w:rPr>
            </w:pPr>
            <w:r w:rsidRPr="00A02C81">
              <w:t>1.4</w:t>
            </w:r>
            <w:r w:rsidRPr="00A02C81">
              <w:tab/>
              <w:t>Select an audit team with appropriate technical expertise against the scope</w:t>
            </w:r>
          </w:p>
        </w:tc>
      </w:tr>
      <w:tr w:rsidTr="00033A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List"/>
              <w:rPr>
                <w:lang w:val="en-NZ"/>
              </w:rPr>
            </w:pPr>
            <w:r w:rsidRPr="00A02C81">
              <w:t>2.</w:t>
            </w:r>
            <w:r w:rsidRPr="00A02C81">
              <w:tab/>
              <w:t>Develop document review checklist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List"/>
            </w:pPr>
            <w:r w:rsidRPr="00A02C81">
              <w:t>2.1</w:t>
            </w:r>
            <w:r w:rsidRPr="00A02C81">
              <w:tab/>
              <w:t>Develop checklist against criteria</w:t>
            </w:r>
          </w:p>
          <w:p w:rsidR="00000000" w:rsidP="00A02C81">
            <w:pPr>
              <w:pStyle w:val="List"/>
              <w:rPr>
                <w:lang w:val="en-NZ"/>
              </w:rPr>
            </w:pPr>
            <w:r w:rsidRPr="00A02C81">
              <w:t>2.2</w:t>
            </w:r>
            <w:r w:rsidRPr="00A02C81">
              <w:tab/>
            </w:r>
            <w:r w:rsidRPr="00A02C81">
              <w:t>Ensure the checklist covers all applicable regulations and/or commercial requirements as defined by the scope</w:t>
            </w:r>
          </w:p>
        </w:tc>
      </w:tr>
      <w:tr w:rsidTr="00033A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List"/>
              <w:rPr>
                <w:lang w:val="en-NZ"/>
              </w:rPr>
            </w:pPr>
            <w:r w:rsidRPr="00A02C81">
              <w:t>3.</w:t>
            </w:r>
            <w:r w:rsidRPr="00A02C81">
              <w:tab/>
              <w:t>Conduct document review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List"/>
            </w:pPr>
            <w:r w:rsidRPr="00A02C81">
              <w:t>3.1</w:t>
            </w:r>
            <w:r w:rsidRPr="00A02C81">
              <w:tab/>
              <w:t>Identify and retrieve required enterprise documents for review</w:t>
            </w:r>
          </w:p>
          <w:p w:rsidR="00000000" w:rsidRPr="00A02C81" w:rsidP="00A02C81">
            <w:pPr>
              <w:pStyle w:val="List"/>
            </w:pPr>
            <w:r w:rsidRPr="00A02C81">
              <w:t>3.2</w:t>
            </w:r>
            <w:r w:rsidRPr="00A02C81">
              <w:tab/>
              <w:t>Review documents against the prepared checklist</w:t>
            </w:r>
            <w:r w:rsidRPr="00A02C81">
              <w:t xml:space="preserve"> and determine compliance with each element on the checklist</w:t>
            </w:r>
          </w:p>
          <w:p w:rsidR="00000000" w:rsidP="00A02C81">
            <w:pPr>
              <w:pStyle w:val="List"/>
              <w:rPr>
                <w:lang w:val="en-NZ"/>
              </w:rPr>
            </w:pPr>
            <w:r w:rsidRPr="00A02C81">
              <w:t>3.3</w:t>
            </w:r>
            <w:r w:rsidRPr="00A02C81">
              <w:tab/>
              <w:t>Identify and raise non-conformances against nominated criteria</w:t>
            </w:r>
          </w:p>
        </w:tc>
      </w:tr>
      <w:tr w:rsidTr="00033A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List"/>
              <w:rPr>
                <w:lang w:val="en-NZ"/>
              </w:rPr>
            </w:pPr>
            <w:r w:rsidRPr="00A02C81">
              <w:t>4.</w:t>
            </w:r>
            <w:r w:rsidRPr="00A02C81">
              <w:tab/>
              <w:t>Report on outcomes of document review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List"/>
            </w:pPr>
            <w:r w:rsidRPr="00A02C81">
              <w:t>4.1</w:t>
            </w:r>
            <w:r w:rsidRPr="00A02C81">
              <w:tab/>
              <w:t>Collate and report on findings according to workplace requirements</w:t>
            </w:r>
          </w:p>
          <w:p w:rsidR="00000000" w:rsidRPr="00A02C81" w:rsidP="00A02C81">
            <w:pPr>
              <w:pStyle w:val="List"/>
            </w:pPr>
            <w:r w:rsidRPr="00A02C81">
              <w:t>4.2</w:t>
            </w:r>
            <w:r w:rsidRPr="00A02C81">
              <w:tab/>
              <w:t>Consult wit</w:t>
            </w:r>
            <w:r w:rsidRPr="00A02C81">
              <w:t>h relevant personnel and raise corrective actions where required according to workplace requirements</w:t>
            </w:r>
          </w:p>
          <w:p w:rsidR="00000000" w:rsidP="00A02C81">
            <w:pPr>
              <w:pStyle w:val="List"/>
              <w:rPr>
                <w:lang w:val="en-NZ"/>
              </w:rPr>
            </w:pPr>
            <w:r w:rsidRPr="00A02C81">
              <w:t>4.3</w:t>
            </w:r>
            <w:r w:rsidRPr="00A02C81">
              <w:tab/>
              <w:t>Close out audit</w:t>
            </w:r>
          </w:p>
        </w:tc>
      </w:tr>
      <w:tr w:rsidTr="00033A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C81">
            <w:pPr>
              <w:pStyle w:val="List"/>
              <w:rPr>
                <w:lang w:val="en-NZ"/>
              </w:rPr>
            </w:pPr>
            <w:r w:rsidRPr="00A02C81">
              <w:t>5.</w:t>
            </w:r>
            <w:r w:rsidRPr="00A02C81">
              <w:tab/>
              <w:t>Confirm and close out corrective actions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C81" w:rsidP="00A02C81">
            <w:pPr>
              <w:pStyle w:val="List"/>
            </w:pPr>
            <w:r w:rsidRPr="00A02C81">
              <w:t>5.1</w:t>
            </w:r>
            <w:r w:rsidRPr="00A02C81">
              <w:tab/>
              <w:t>Evaluate and report the effectiveness of the corrective action after an agreed time in</w:t>
            </w:r>
            <w:r w:rsidRPr="00A02C81">
              <w:t>terval</w:t>
            </w:r>
          </w:p>
          <w:p w:rsidR="00000000" w:rsidRPr="00A02C81" w:rsidP="00A02C81">
            <w:pPr>
              <w:pStyle w:val="List"/>
            </w:pPr>
            <w:r w:rsidRPr="00A02C81">
              <w:t>5.2</w:t>
            </w:r>
            <w:r w:rsidRPr="00A02C81">
              <w:tab/>
              <w:t>Close out Corrective Actions according to workplace requirements</w:t>
            </w:r>
          </w:p>
        </w:tc>
      </w:tr>
    </w:tbl>
    <w:p w:rsidR="00000000" w:rsidRPr="00A02C81" w:rsidP="00A02C81">
      <w:pPr>
        <w:pStyle w:val="BodyText"/>
      </w:pPr>
    </w:p>
    <w:p w:rsidR="00000000" w:rsidRPr="00A02C81" w:rsidP="00A02C81">
      <w:pPr>
        <w:pStyle w:val="AllowPageBreak"/>
      </w:pPr>
    </w:p>
    <w:p w:rsidR="00000000" w:rsidRPr="00A02C81" w:rsidP="00A02C81">
      <w:pPr>
        <w:pStyle w:val="Heading1"/>
      </w:pPr>
      <w:bookmarkStart w:id="6" w:name="O_737224"/>
      <w:bookmarkEnd w:id="6"/>
      <w:r w:rsidRPr="00A02C81">
        <w:t>Foundation Skills</w:t>
      </w:r>
    </w:p>
    <w:p w:rsidR="00000000" w:rsidRPr="00A02C81" w:rsidP="00033AD1">
      <w:pPr>
        <w:pStyle w:val="BodyText"/>
      </w:pPr>
      <w:r w:rsidRPr="00A02C81">
        <w:t>Foundation Skills essential to performance are explicit in the performance criteria of this unit of competency.</w:t>
      </w:r>
    </w:p>
    <w:p w:rsidR="00000000" w:rsidRPr="00A02C81" w:rsidP="00A02C81">
      <w:pPr>
        <w:pStyle w:val="Heading1"/>
      </w:pPr>
      <w:bookmarkStart w:id="7" w:name="O_737225"/>
      <w:bookmarkEnd w:id="7"/>
      <w:r w:rsidRPr="00A02C81">
        <w:t>Range of Conditions</w:t>
      </w:r>
    </w:p>
    <w:p w:rsidR="00000000" w:rsidRPr="00A02C81" w:rsidP="00A02C81">
      <w:pPr>
        <w:pStyle w:val="Heading1"/>
      </w:pPr>
      <w:bookmarkStart w:id="8" w:name="O_737226"/>
      <w:bookmarkEnd w:id="8"/>
      <w:r w:rsidRPr="00A02C81">
        <w:t>Unit Mapping Information</w:t>
      </w:r>
    </w:p>
    <w:p w:rsidR="00000000" w:rsidRPr="00A02C81" w:rsidP="00033AD1">
      <w:pPr>
        <w:pStyle w:val="BodyText"/>
      </w:pPr>
      <w:r w:rsidRPr="00A02C81">
        <w:t>New unit.</w:t>
      </w:r>
    </w:p>
    <w:p w:rsidR="00000000" w:rsidRPr="00A02C81" w:rsidP="00A02C81">
      <w:pPr>
        <w:pStyle w:val="Heading1"/>
      </w:pPr>
      <w:bookmarkStart w:id="9" w:name="O_737233"/>
      <w:bookmarkEnd w:id="9"/>
      <w:r w:rsidRPr="00A02C81">
        <w:t>Links</w:t>
      </w:r>
    </w:p>
    <w:p w:rsidR="00000000" w:rsidRPr="00A02C81" w:rsidP="00033AD1">
      <w:pPr>
        <w:pStyle w:val="BodyText"/>
      </w:pPr>
      <w:r w:rsidRPr="00A02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D510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02C81" w:rsidP="00A02C81"/>
    <w:sectPr w:rsidSect="00A02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 w:rsidRPr="00033AD1" w:rsidP="00033A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AD1" w:rsidP="00A02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3AD1" w:rsidP="00A02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3AD1" w:rsidP="00A02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A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C81" w:rsidRPr="00033AD1" w:rsidP="00033A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AD1" w:rsidRPr="002D2AF8" w:rsidP="00A02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AMPX425 Conduct a document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33AD1" w:rsidP="00A02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C81"/>
  </w:style>
  <w:style w:type="character" w:customStyle="1" w:styleId="Heading1Char">
    <w:name w:val="Heading 1 Char"/>
    <w:basedOn w:val="DefaultParagraphFont"/>
    <w:link w:val="Heading1"/>
    <w:rsid w:val="00A02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C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2C8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02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02C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02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C8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02C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2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2C81"/>
    <w:rPr>
      <w:b/>
      <w:spacing w:val="0"/>
    </w:rPr>
  </w:style>
  <w:style w:type="paragraph" w:customStyle="1" w:styleId="SuperTitle">
    <w:name w:val="SuperTitle"/>
    <w:basedOn w:val="Title"/>
    <w:rsid w:val="00A02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C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C81"/>
    <w:rPr>
      <w:i/>
    </w:rPr>
  </w:style>
  <w:style w:type="paragraph" w:styleId="Caption">
    <w:name w:val="caption"/>
    <w:basedOn w:val="BodyText"/>
    <w:next w:val="Normal"/>
    <w:qFormat/>
    <w:rsid w:val="00A02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C81"/>
  </w:style>
  <w:style w:type="paragraph" w:styleId="TableofFigures">
    <w:name w:val="table of figures"/>
    <w:basedOn w:val="Normal"/>
    <w:next w:val="Normal"/>
    <w:semiHidden/>
    <w:rsid w:val="00A02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C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2C81"/>
    <w:rPr>
      <w:rFonts w:ascii="Wingdings" w:hAnsi="Wingdings"/>
    </w:rPr>
  </w:style>
  <w:style w:type="character" w:customStyle="1" w:styleId="HotSpot">
    <w:name w:val="HotSpot"/>
    <w:rsid w:val="00A02C81"/>
    <w:rPr>
      <w:color w:val="0033CC"/>
      <w:u w:val="none"/>
    </w:rPr>
  </w:style>
  <w:style w:type="paragraph" w:customStyle="1" w:styleId="BodyTextRight">
    <w:name w:val="Body Text Right"/>
    <w:basedOn w:val="BodyText"/>
    <w:rsid w:val="00A02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C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C81"/>
    <w:rPr>
      <w:sz w:val="32"/>
    </w:rPr>
  </w:style>
  <w:style w:type="paragraph" w:customStyle="1" w:styleId="HeadingProcedure">
    <w:name w:val="Heading Procedure"/>
    <w:basedOn w:val="HeadingBase"/>
    <w:next w:val="Normal"/>
    <w:rsid w:val="00A02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C81"/>
    <w:pPr>
      <w:spacing w:before="60" w:after="60"/>
    </w:pPr>
  </w:style>
  <w:style w:type="paragraph" w:styleId="ListContinue">
    <w:name w:val="List Continue"/>
    <w:basedOn w:val="List"/>
    <w:rsid w:val="00A02C81"/>
    <w:pPr>
      <w:ind w:firstLine="0"/>
    </w:pPr>
  </w:style>
  <w:style w:type="paragraph" w:customStyle="1" w:styleId="ListNote">
    <w:name w:val="List Note"/>
    <w:basedOn w:val="List"/>
    <w:rsid w:val="00A02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C81"/>
    <w:rPr>
      <w:rFonts w:ascii="Courier New" w:hAnsi="Courier New"/>
    </w:rPr>
  </w:style>
  <w:style w:type="paragraph" w:customStyle="1" w:styleId="NoteBullet">
    <w:name w:val="Note Bullet"/>
    <w:basedOn w:val="Note"/>
    <w:rsid w:val="00A02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C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2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C81"/>
    <w:rPr>
      <w:b/>
      <w:smallCaps/>
    </w:rPr>
  </w:style>
  <w:style w:type="paragraph" w:customStyle="1" w:styleId="TableListNumber">
    <w:name w:val="Table List Number"/>
    <w:basedOn w:val="ListNumber"/>
    <w:rsid w:val="00A02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C81"/>
    <w:pPr>
      <w:numPr>
        <w:numId w:val="7"/>
      </w:numPr>
    </w:pPr>
  </w:style>
  <w:style w:type="paragraph" w:customStyle="1" w:styleId="ListAlpha2">
    <w:name w:val="List Alpha 2"/>
    <w:basedOn w:val="List2"/>
    <w:rsid w:val="00A02C81"/>
    <w:pPr>
      <w:numPr>
        <w:numId w:val="6"/>
      </w:numPr>
    </w:pPr>
  </w:style>
  <w:style w:type="paragraph" w:styleId="List2">
    <w:name w:val="List 2"/>
    <w:basedOn w:val="BodyText"/>
    <w:rsid w:val="00A02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C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C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2C81"/>
    <w:pPr>
      <w:numPr>
        <w:numId w:val="2"/>
      </w:numPr>
    </w:pPr>
  </w:style>
  <w:style w:type="paragraph" w:styleId="ListContinue2">
    <w:name w:val="List Continue 2"/>
    <w:basedOn w:val="List2"/>
    <w:rsid w:val="00A02C81"/>
    <w:pPr>
      <w:ind w:firstLine="0"/>
    </w:pPr>
  </w:style>
  <w:style w:type="paragraph" w:styleId="ListContinue3">
    <w:name w:val="List Continue 3"/>
    <w:basedOn w:val="List3"/>
    <w:rsid w:val="00A02C81"/>
    <w:pPr>
      <w:ind w:left="1021" w:firstLine="0"/>
    </w:pPr>
  </w:style>
  <w:style w:type="paragraph" w:styleId="ListContinue4">
    <w:name w:val="List Continue 4"/>
    <w:basedOn w:val="List4"/>
    <w:rsid w:val="00A02C81"/>
    <w:pPr>
      <w:ind w:firstLine="0"/>
    </w:pPr>
  </w:style>
  <w:style w:type="paragraph" w:styleId="ListContinue5">
    <w:name w:val="List Continue 5"/>
    <w:basedOn w:val="List5"/>
    <w:rsid w:val="00A02C81"/>
    <w:pPr>
      <w:ind w:firstLine="0"/>
    </w:pPr>
  </w:style>
  <w:style w:type="paragraph" w:styleId="ListNumber3">
    <w:name w:val="List Number 3"/>
    <w:basedOn w:val="List3"/>
    <w:rsid w:val="00A02C81"/>
    <w:pPr>
      <w:numPr>
        <w:numId w:val="3"/>
      </w:numPr>
    </w:pPr>
  </w:style>
  <w:style w:type="paragraph" w:styleId="ListNumber4">
    <w:name w:val="List Number 4"/>
    <w:basedOn w:val="List4"/>
    <w:rsid w:val="00A02C81"/>
    <w:pPr>
      <w:numPr>
        <w:numId w:val="4"/>
      </w:numPr>
    </w:pPr>
  </w:style>
  <w:style w:type="paragraph" w:styleId="ListNumber5">
    <w:name w:val="List Number 5"/>
    <w:basedOn w:val="List5"/>
    <w:rsid w:val="00A02C81"/>
    <w:pPr>
      <w:numPr>
        <w:numId w:val="5"/>
      </w:numPr>
    </w:pPr>
  </w:style>
  <w:style w:type="paragraph" w:styleId="BlockText">
    <w:name w:val="Block Text"/>
    <w:basedOn w:val="Normal"/>
    <w:rsid w:val="00A02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C81"/>
    <w:rPr>
      <w:sz w:val="16"/>
      <w:vertAlign w:val="superscript"/>
    </w:rPr>
  </w:style>
  <w:style w:type="character" w:customStyle="1" w:styleId="Symbols">
    <w:name w:val="Symbols"/>
    <w:basedOn w:val="DefaultParagraphFont"/>
    <w:rsid w:val="00A02C81"/>
    <w:rPr>
      <w:rFonts w:ascii="Symbol" w:hAnsi="Symbol"/>
    </w:rPr>
  </w:style>
  <w:style w:type="character" w:customStyle="1" w:styleId="MenuOptions">
    <w:name w:val="Menu Options"/>
    <w:basedOn w:val="DefaultParagraphFont"/>
    <w:rsid w:val="00A02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C81"/>
    <w:rPr>
      <w:b/>
    </w:rPr>
  </w:style>
  <w:style w:type="character" w:customStyle="1" w:styleId="Underlined">
    <w:name w:val="Underlined"/>
    <w:basedOn w:val="DefaultParagraphFont"/>
    <w:rsid w:val="00A02C81"/>
    <w:rPr>
      <w:u w:val="single"/>
    </w:rPr>
  </w:style>
  <w:style w:type="paragraph" w:customStyle="1" w:styleId="TableBodyTextRight">
    <w:name w:val="Table Body Text Right"/>
    <w:basedOn w:val="TableBodyText"/>
    <w:rsid w:val="00A02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C81"/>
    <w:rPr>
      <w:sz w:val="18"/>
    </w:rPr>
  </w:style>
  <w:style w:type="paragraph" w:customStyle="1" w:styleId="BodySmallRight">
    <w:name w:val="Body Small Right"/>
    <w:basedOn w:val="BodyTextRight"/>
    <w:rsid w:val="00A02C81"/>
    <w:rPr>
      <w:sz w:val="18"/>
      <w:szCs w:val="18"/>
    </w:rPr>
  </w:style>
  <w:style w:type="paragraph" w:customStyle="1" w:styleId="MarginEdition">
    <w:name w:val="Margin Edition"/>
    <w:basedOn w:val="MarginNote"/>
    <w:rsid w:val="00A02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C81"/>
    <w:rPr>
      <w:sz w:val="2"/>
      <w:szCs w:val="2"/>
    </w:rPr>
  </w:style>
  <w:style w:type="character" w:customStyle="1" w:styleId="Small">
    <w:name w:val="Small"/>
    <w:basedOn w:val="DefaultParagraphFont"/>
    <w:rsid w:val="00A02C81"/>
    <w:rPr>
      <w:sz w:val="16"/>
    </w:rPr>
  </w:style>
  <w:style w:type="paragraph" w:customStyle="1" w:styleId="WideTable">
    <w:name w:val="Wide Table"/>
    <w:basedOn w:val="Normal"/>
    <w:rsid w:val="00A02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C81"/>
  </w:style>
  <w:style w:type="paragraph" w:styleId="Quote">
    <w:name w:val="Quote"/>
    <w:basedOn w:val="Heading1"/>
    <w:link w:val="QuoteChar"/>
    <w:qFormat/>
    <w:rsid w:val="00A02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C81"/>
    <w:pPr>
      <w:pageBreakBefore/>
    </w:pPr>
  </w:style>
  <w:style w:type="paragraph" w:customStyle="1" w:styleId="Border">
    <w:name w:val="Border"/>
    <w:basedOn w:val="Normal"/>
    <w:qFormat/>
    <w:rsid w:val="00A02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C81"/>
    <w:rPr>
      <w:u w:val="single"/>
    </w:rPr>
  </w:style>
  <w:style w:type="character" w:customStyle="1" w:styleId="BoldandItalics">
    <w:name w:val="Bold and Italics"/>
    <w:qFormat/>
    <w:rsid w:val="00A02C81"/>
    <w:rPr>
      <w:b/>
      <w:i/>
      <w:u w:val="none"/>
    </w:rPr>
  </w:style>
  <w:style w:type="paragraph" w:styleId="BalloonText">
    <w:name w:val="Balloon Text"/>
    <w:basedOn w:val="Normal"/>
    <w:link w:val="BalloonTextChar"/>
    <w:rsid w:val="00A02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C81"/>
    <w:pPr>
      <w:spacing w:before="0" w:after="0"/>
    </w:pPr>
  </w:style>
  <w:style w:type="paragraph" w:customStyle="1" w:styleId="BodyTextBold">
    <w:name w:val="Body Text Bold"/>
    <w:basedOn w:val="BodyText"/>
    <w:qFormat/>
    <w:rsid w:val="00A02C81"/>
    <w:rPr>
      <w:b/>
    </w:rPr>
  </w:style>
  <w:style w:type="character" w:styleId="Hyperlink">
    <w:name w:val="Hyperlink"/>
    <w:basedOn w:val="DefaultParagraphFont"/>
    <w:uiPriority w:val="99"/>
    <w:unhideWhenUsed/>
    <w:rsid w:val="00033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2688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AMPX425 Conduct a document review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2022-02-25T02:53:00Z</dcterms:created>
  <dcterms:modified xsi:type="dcterms:W3CDTF">2022-02-25T02:53:00Z</dcterms:modified>
</cp:coreProperties>
</file>