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650CA" w:rsidP="001650CA">
      <w:pPr>
        <w:pStyle w:val="Title"/>
      </w:pPr>
      <w:r>
        <w:fldChar w:fldCharType="begin"/>
      </w:r>
      <w:r>
        <w:instrText xml:space="preserve"> TITLE   \* MERGEFORMAT </w:instrText>
      </w:r>
      <w:r>
        <w:fldChar w:fldCharType="separate"/>
      </w:r>
      <w:r>
        <w:t>AMPX413 Manage and maintain a food safety plan</w:t>
      </w:r>
      <w:r>
        <w:fldChar w:fldCharType="end"/>
      </w:r>
    </w:p>
    <w:p w:rsidR="001650CA" w:rsidP="001650CA">
      <w:pPr>
        <w:pStyle w:val="Version"/>
        <w:sectPr w:rsidSect="009A2C1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A2C16" w:rsidP="009A2C16">
      <w:pPr>
        <w:pStyle w:val="SuperHeading"/>
      </w:pPr>
      <w:r w:rsidRPr="009A2C16">
        <w:t>AMPX413 Manage and maintain a food safety plan</w:t>
      </w:r>
    </w:p>
    <w:p w:rsidR="00000000" w:rsidRPr="009A2C16" w:rsidP="009A2C16">
      <w:pPr>
        <w:pStyle w:val="Heading1"/>
      </w:pPr>
      <w:bookmarkStart w:id="1" w:name="O_736906"/>
      <w:bookmarkEnd w:id="1"/>
      <w:r w:rsidRPr="009A2C16">
        <w:t>Modification History</w:t>
      </w:r>
    </w:p>
    <w:tbl>
      <w:tblPr>
        <w:tblW w:w="9465" w:type="dxa"/>
        <w:tblLayout w:type="fixed"/>
        <w:tblCellMar>
          <w:left w:w="62" w:type="dxa"/>
          <w:right w:w="62" w:type="dxa"/>
        </w:tblCellMar>
        <w:tblLook w:val="0000"/>
      </w:tblPr>
      <w:tblGrid>
        <w:gridCol w:w="1276"/>
        <w:gridCol w:w="1702"/>
        <w:gridCol w:w="6487"/>
      </w:tblGrid>
      <w:tr w:rsidTr="009A2C16">
        <w:tblPrEx>
          <w:tblW w:w="9465" w:type="dxa"/>
          <w:tblLayout w:type="fixed"/>
          <w:tblCellMar>
            <w:left w:w="62" w:type="dxa"/>
            <w:right w:w="62" w:type="dxa"/>
          </w:tblCellMar>
          <w:tblLook w:val="0000"/>
        </w:tblPrEx>
        <w:tc>
          <w:tcPr>
            <w:tcW w:w="1276"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9A2C16">
            <w:pPr>
              <w:pStyle w:val="TableHeading"/>
              <w:rPr>
                <w:lang w:val="en-NZ"/>
              </w:rPr>
            </w:pPr>
            <w:r w:rsidRPr="009A2C16">
              <w:t>Release</w:t>
            </w:r>
          </w:p>
        </w:tc>
        <w:tc>
          <w:tcPr>
            <w:tcW w:w="1702"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9A2C16">
            <w:pPr>
              <w:pStyle w:val="TableHeading"/>
              <w:rPr>
                <w:lang w:val="en-NZ"/>
              </w:rPr>
            </w:pPr>
            <w:r w:rsidRPr="009A2C16">
              <w:t>TP Version</w:t>
            </w:r>
          </w:p>
        </w:tc>
        <w:tc>
          <w:tcPr>
            <w:tcW w:w="6487"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9A2C16">
            <w:pPr>
              <w:pStyle w:val="TableHeading"/>
              <w:rPr>
                <w:lang w:val="en-NZ"/>
              </w:rPr>
            </w:pPr>
            <w:r w:rsidRPr="009A2C16">
              <w:t>Comment</w:t>
            </w:r>
          </w:p>
        </w:tc>
      </w:tr>
      <w:tr w:rsidTr="009A2C16">
        <w:tblPrEx>
          <w:tblW w:w="9465" w:type="dxa"/>
          <w:tblLayout w:type="fixed"/>
          <w:tblCellMar>
            <w:left w:w="62" w:type="dxa"/>
            <w:right w:w="62" w:type="dxa"/>
          </w:tblCellMar>
          <w:tblLook w:val="0000"/>
        </w:tblPrEx>
        <w:tc>
          <w:tcPr>
            <w:tcW w:w="1276"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9A2C16">
            <w:pPr>
              <w:pStyle w:val="BodyText"/>
              <w:rPr>
                <w:lang w:val="en-NZ"/>
              </w:rPr>
            </w:pPr>
            <w:r w:rsidRPr="009A2C16">
              <w:t>1</w:t>
            </w:r>
          </w:p>
        </w:tc>
        <w:tc>
          <w:tcPr>
            <w:tcW w:w="1702" w:type="dxa"/>
            <w:tcBorders>
              <w:top w:val="nil"/>
              <w:left w:val="nil"/>
              <w:bottom w:val="single" w:sz="8" w:space="0" w:color="auto"/>
              <w:right w:val="single" w:sz="8" w:space="0" w:color="auto"/>
            </w:tcBorders>
            <w:tcMar>
              <w:top w:w="0" w:type="dxa"/>
              <w:left w:w="62" w:type="dxa"/>
              <w:bottom w:w="0" w:type="dxa"/>
              <w:right w:w="62" w:type="dxa"/>
            </w:tcMar>
          </w:tcPr>
          <w:p w:rsidR="00000000" w:rsidP="009A2C16">
            <w:pPr>
              <w:pStyle w:val="BodyText"/>
              <w:rPr>
                <w:lang w:val="en-NZ"/>
              </w:rPr>
            </w:pPr>
            <w:r w:rsidRPr="009A2C16">
              <w:t>AMPv1.0</w:t>
            </w:r>
          </w:p>
        </w:tc>
        <w:tc>
          <w:tcPr>
            <w:tcW w:w="6487" w:type="dxa"/>
            <w:tcBorders>
              <w:top w:val="nil"/>
              <w:left w:val="nil"/>
              <w:bottom w:val="single" w:sz="8" w:space="0" w:color="auto"/>
              <w:right w:val="single" w:sz="8" w:space="0" w:color="auto"/>
            </w:tcBorders>
            <w:tcMar>
              <w:top w:w="0" w:type="dxa"/>
              <w:left w:w="62" w:type="dxa"/>
              <w:bottom w:w="0" w:type="dxa"/>
              <w:right w:w="62" w:type="dxa"/>
            </w:tcMar>
          </w:tcPr>
          <w:p w:rsidR="00000000" w:rsidRPr="009A2C16" w:rsidP="009A2C16">
            <w:pPr>
              <w:pStyle w:val="BodyText"/>
            </w:pPr>
            <w:r w:rsidRPr="009A2C16">
              <w:t>Initial release</w:t>
            </w:r>
          </w:p>
        </w:tc>
      </w:tr>
    </w:tbl>
    <w:p w:rsidR="00000000" w:rsidRPr="009A2C16" w:rsidP="009A2C16">
      <w:pPr>
        <w:pStyle w:val="BodyText"/>
      </w:pPr>
    </w:p>
    <w:p w:rsidR="00000000" w:rsidRPr="009A2C16" w:rsidP="009A2C16">
      <w:pPr>
        <w:pStyle w:val="AllowPageBreak"/>
      </w:pPr>
    </w:p>
    <w:p w:rsidR="00000000" w:rsidRPr="009A2C16" w:rsidP="009A2C16">
      <w:pPr>
        <w:pStyle w:val="Heading1"/>
      </w:pPr>
      <w:bookmarkStart w:id="2" w:name="O_736907"/>
      <w:bookmarkEnd w:id="2"/>
      <w:r w:rsidRPr="009A2C16">
        <w:t>Application</w:t>
      </w:r>
    </w:p>
    <w:p w:rsidR="00000000" w:rsidRPr="009A2C16" w:rsidP="001650CA">
      <w:pPr>
        <w:pStyle w:val="BodyText"/>
      </w:pPr>
      <w:r w:rsidRPr="009A2C16">
        <w:t>This unit describes the skills and knowledge required to manage a food safety plan.</w:t>
      </w:r>
    </w:p>
    <w:p w:rsidR="00000000" w:rsidRPr="009A2C16" w:rsidP="001650CA">
      <w:pPr>
        <w:pStyle w:val="BodyText"/>
      </w:pPr>
      <w:r w:rsidRPr="009A2C16">
        <w:t>Food safety is critical to public health and safety and the successful operation of meat industry businesses. This unit is applicable to managers in meat retail establishments, and supervisors and team leaders in smallgoods, meat processing and food servic</w:t>
      </w:r>
      <w:r w:rsidRPr="009A2C16">
        <w:t>es establishments, who maintain a food safety plan or system in a designated work area.</w:t>
      </w:r>
    </w:p>
    <w:p w:rsidR="00000000" w:rsidRPr="009A2C16" w:rsidP="001650CA">
      <w:pPr>
        <w:pStyle w:val="BodyText"/>
      </w:pPr>
      <w:r w:rsidRPr="009A2C16">
        <w:t>All work should be carried out to comply with workplace and regulatory requirements.</w:t>
      </w:r>
    </w:p>
    <w:p w:rsidR="00000000" w:rsidRPr="009A2C16" w:rsidP="001650CA">
      <w:pPr>
        <w:pStyle w:val="BodyText"/>
      </w:pPr>
      <w:r w:rsidRPr="009A2C16">
        <w:t>This unit applies to individuals who take responsibility for their own work and f</w:t>
      </w:r>
      <w:r w:rsidRPr="009A2C16">
        <w:t>or the quality of others’ work within known parameters. They provide and communicate solutions to a range of predictable and sometimes unpredictable problems.</w:t>
      </w:r>
    </w:p>
    <w:p w:rsidR="00000000" w:rsidRPr="009A2C16" w:rsidP="001650CA">
      <w:pPr>
        <w:pStyle w:val="BodyText"/>
      </w:pPr>
      <w:r w:rsidRPr="009A2C16">
        <w:t xml:space="preserve">This unit must be delivered and assessed in the context of Australian meat processing standards </w:t>
      </w:r>
      <w:r w:rsidRPr="009A2C16">
        <w:t xml:space="preserve">and regulations. </w:t>
      </w:r>
    </w:p>
    <w:p w:rsidR="00000000" w:rsidRPr="009A2C16" w:rsidP="001650CA">
      <w:pPr>
        <w:pStyle w:val="BodyText"/>
      </w:pPr>
      <w:r w:rsidRPr="009A2C16">
        <w:t>No occupational licensing, legislative or certification requirements are known to apply to this unit at the time of publication.</w:t>
      </w:r>
    </w:p>
    <w:p w:rsidR="00000000" w:rsidRPr="009A2C16" w:rsidP="009A2C16">
      <w:pPr>
        <w:pStyle w:val="Heading1"/>
      </w:pPr>
      <w:bookmarkStart w:id="3" w:name="O_736908"/>
      <w:bookmarkEnd w:id="3"/>
      <w:r w:rsidRPr="009A2C16">
        <w:t>Pre-requisite Unit</w:t>
      </w:r>
    </w:p>
    <w:p w:rsidR="00000000" w:rsidRPr="009A2C16" w:rsidP="001650CA">
      <w:pPr>
        <w:pStyle w:val="BodyText"/>
      </w:pPr>
      <w:r w:rsidRPr="009A2C16">
        <w:t>Nil.</w:t>
      </w:r>
    </w:p>
    <w:p w:rsidR="00000000" w:rsidRPr="009A2C16" w:rsidP="009A2C16">
      <w:pPr>
        <w:pStyle w:val="Heading1"/>
      </w:pPr>
      <w:bookmarkStart w:id="4" w:name="O_736910"/>
      <w:bookmarkEnd w:id="4"/>
      <w:r w:rsidRPr="009A2C16">
        <w:t>Unit Sector</w:t>
      </w:r>
    </w:p>
    <w:p w:rsidR="00000000" w:rsidRPr="009A2C16" w:rsidP="009A2C16">
      <w:pPr>
        <w:pStyle w:val="Heading1"/>
      </w:pPr>
      <w:bookmarkStart w:id="5" w:name="O_736911"/>
      <w:bookmarkEnd w:id="5"/>
      <w:r w:rsidRPr="009A2C16">
        <w:t>Elements and Performan</w:t>
      </w:r>
      <w:r w:rsidRPr="009A2C16">
        <w:t>ce Criteria</w:t>
      </w:r>
    </w:p>
    <w:tbl>
      <w:tblPr>
        <w:tblW w:w="9351" w:type="dxa"/>
        <w:tblLayout w:type="fixed"/>
        <w:tblCellMar>
          <w:left w:w="62" w:type="dxa"/>
          <w:right w:w="62" w:type="dxa"/>
        </w:tblCellMar>
        <w:tblLook w:val="0000"/>
      </w:tblPr>
      <w:tblGrid>
        <w:gridCol w:w="2732"/>
        <w:gridCol w:w="6619"/>
      </w:tblGrid>
      <w:tr w:rsidTr="001650CA">
        <w:tblPrEx>
          <w:tblW w:w="9351" w:type="dxa"/>
          <w:tblLayout w:type="fixed"/>
          <w:tblCellMar>
            <w:left w:w="62" w:type="dxa"/>
            <w:right w:w="62" w:type="dxa"/>
          </w:tblCellMar>
          <w:tblLook w:val="0000"/>
        </w:tblPrEx>
        <w:trPr>
          <w:tblHeader/>
        </w:trPr>
        <w:tc>
          <w:tcPr>
            <w:tcW w:w="273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9A2C16">
            <w:pPr>
              <w:pStyle w:val="TableHeading"/>
              <w:rPr>
                <w:lang w:val="en-NZ"/>
              </w:rPr>
            </w:pPr>
            <w:r w:rsidRPr="009A2C16">
              <w:t>Element</w:t>
            </w:r>
          </w:p>
        </w:tc>
        <w:tc>
          <w:tcPr>
            <w:tcW w:w="661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9A2C16">
            <w:pPr>
              <w:pStyle w:val="TableHeading"/>
              <w:rPr>
                <w:lang w:val="en-NZ"/>
              </w:rPr>
            </w:pPr>
            <w:r w:rsidRPr="009A2C16">
              <w:t>Performance criteria</w:t>
            </w:r>
          </w:p>
        </w:tc>
      </w:tr>
      <w:tr w:rsidTr="001650CA">
        <w:tblPrEx>
          <w:tblW w:w="9351" w:type="dxa"/>
          <w:tblLayout w:type="fixed"/>
          <w:tblCellMar>
            <w:left w:w="62" w:type="dxa"/>
            <w:right w:w="62" w:type="dxa"/>
          </w:tblCellMar>
          <w:tblLook w:val="0000"/>
        </w:tblPrEx>
        <w:tc>
          <w:tcPr>
            <w:tcW w:w="273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9A2C16">
            <w:pPr>
              <w:pStyle w:val="BodyText"/>
              <w:rPr>
                <w:lang w:val="en-NZ"/>
              </w:rPr>
            </w:pPr>
            <w:r w:rsidRPr="009A2C16">
              <w:t>Elements describe the essential outcomes.</w:t>
            </w:r>
          </w:p>
        </w:tc>
        <w:tc>
          <w:tcPr>
            <w:tcW w:w="661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9A2C16">
            <w:pPr>
              <w:pStyle w:val="BodyText"/>
              <w:rPr>
                <w:lang w:val="en-NZ"/>
              </w:rPr>
            </w:pPr>
            <w:r w:rsidRPr="009A2C16">
              <w:t>Performance criteria describe the performance needed to demonstrate achievement of the element.</w:t>
            </w:r>
          </w:p>
        </w:tc>
      </w:tr>
      <w:tr w:rsidTr="001650CA">
        <w:tblPrEx>
          <w:tblW w:w="9351"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2C16">
            <w:pPr>
              <w:pStyle w:val="List"/>
              <w:rPr>
                <w:lang w:val="en-NZ"/>
              </w:rPr>
            </w:pPr>
            <w:r w:rsidRPr="009A2C16">
              <w:t>1.</w:t>
            </w:r>
            <w:r w:rsidRPr="009A2C16">
              <w:tab/>
              <w:t>Manage the implementation of the food safety plan</w:t>
            </w:r>
          </w:p>
        </w:tc>
        <w:tc>
          <w:tcPr>
            <w:tcW w:w="6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A2C16" w:rsidP="009A2C16">
            <w:pPr>
              <w:pStyle w:val="List"/>
            </w:pPr>
            <w:r w:rsidRPr="009A2C16">
              <w:t>1.1</w:t>
            </w:r>
            <w:r w:rsidRPr="009A2C16">
              <w:tab/>
            </w:r>
            <w:r w:rsidRPr="009A2C16">
              <w:t>Explain food safety principles, procedures and requirements, including regulatory requirements, to the team</w:t>
            </w:r>
          </w:p>
          <w:p w:rsidR="00000000" w:rsidRPr="009A2C16" w:rsidP="009A2C16">
            <w:pPr>
              <w:pStyle w:val="List"/>
            </w:pPr>
            <w:r w:rsidRPr="009A2C16">
              <w:t>1.2</w:t>
            </w:r>
            <w:r w:rsidRPr="009A2C16">
              <w:tab/>
              <w:t>Develop team commitment to, and responsibility for, food safety</w:t>
            </w:r>
          </w:p>
          <w:p w:rsidR="00000000" w:rsidRPr="009A2C16" w:rsidP="009A2C16">
            <w:pPr>
              <w:pStyle w:val="List"/>
            </w:pPr>
            <w:r w:rsidRPr="009A2C16">
              <w:t>1.3</w:t>
            </w:r>
            <w:r w:rsidRPr="009A2C16">
              <w:tab/>
              <w:t>Develop and implement procedures to support the food safety plan</w:t>
            </w:r>
          </w:p>
          <w:p w:rsidR="00000000" w:rsidP="009A2C16">
            <w:pPr>
              <w:pStyle w:val="List"/>
              <w:rPr>
                <w:lang w:val="en-NZ"/>
              </w:rPr>
            </w:pPr>
            <w:r w:rsidRPr="009A2C16">
              <w:t>1.4</w:t>
            </w:r>
            <w:r w:rsidRPr="009A2C16">
              <w:tab/>
              <w:t>Provide</w:t>
            </w:r>
            <w:r w:rsidRPr="009A2C16">
              <w:t xml:space="preserve"> training and mentoring to the team to assist implementation</w:t>
            </w:r>
          </w:p>
        </w:tc>
      </w:tr>
      <w:tr w:rsidTr="001650CA">
        <w:tblPrEx>
          <w:tblW w:w="9351"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2C16">
            <w:pPr>
              <w:pStyle w:val="List"/>
              <w:rPr>
                <w:lang w:val="en-NZ"/>
              </w:rPr>
            </w:pPr>
            <w:r w:rsidRPr="009A2C16">
              <w:t>2.</w:t>
            </w:r>
            <w:r w:rsidRPr="009A2C16">
              <w:tab/>
              <w:t>Monitor the food safety plan and take corrective action</w:t>
            </w:r>
          </w:p>
        </w:tc>
        <w:tc>
          <w:tcPr>
            <w:tcW w:w="6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A2C16" w:rsidP="009A2C16">
            <w:pPr>
              <w:pStyle w:val="List"/>
            </w:pPr>
            <w:r w:rsidRPr="009A2C16">
              <w:t>2.1</w:t>
            </w:r>
            <w:r w:rsidRPr="009A2C16">
              <w:tab/>
              <w:t>Monitor team implementation of the food safety plan</w:t>
            </w:r>
          </w:p>
          <w:p w:rsidR="00000000" w:rsidRPr="009A2C16" w:rsidP="009A2C16">
            <w:pPr>
              <w:pStyle w:val="List"/>
            </w:pPr>
            <w:r w:rsidRPr="009A2C16">
              <w:t>2.2</w:t>
            </w:r>
            <w:r w:rsidRPr="009A2C16">
              <w:tab/>
              <w:t>Complete records and reports accurately and on schedule</w:t>
            </w:r>
          </w:p>
          <w:p w:rsidR="00000000" w:rsidRPr="009A2C16" w:rsidP="009A2C16">
            <w:pPr>
              <w:pStyle w:val="List"/>
            </w:pPr>
            <w:r w:rsidRPr="009A2C16">
              <w:t>2.3</w:t>
            </w:r>
            <w:r w:rsidRPr="009A2C16">
              <w:tab/>
            </w:r>
            <w:r w:rsidRPr="009A2C16">
              <w:t>Take prompt action to correct non-conformance in accordance with enterprise and regulatory requirements</w:t>
            </w:r>
          </w:p>
          <w:p w:rsidR="00000000" w:rsidRPr="009A2C16" w:rsidP="009A2C16">
            <w:pPr>
              <w:pStyle w:val="List"/>
            </w:pPr>
            <w:r w:rsidRPr="009A2C16">
              <w:t>2.4</w:t>
            </w:r>
            <w:r w:rsidRPr="009A2C16">
              <w:tab/>
              <w:t>Identify and analyse causes of non-conformance</w:t>
            </w:r>
          </w:p>
          <w:p w:rsidR="00000000" w:rsidRPr="009A2C16" w:rsidP="009A2C16">
            <w:pPr>
              <w:pStyle w:val="List"/>
            </w:pPr>
            <w:r w:rsidRPr="009A2C16">
              <w:t>2.5</w:t>
            </w:r>
            <w:r w:rsidRPr="009A2C16">
              <w:tab/>
              <w:t>Implement control measures to prevent future non-conformance</w:t>
            </w:r>
          </w:p>
          <w:p w:rsidR="00000000" w:rsidP="009A2C16">
            <w:pPr>
              <w:pStyle w:val="List"/>
              <w:rPr>
                <w:lang w:val="en-NZ"/>
              </w:rPr>
            </w:pPr>
            <w:r w:rsidRPr="009A2C16">
              <w:t>2.6</w:t>
            </w:r>
            <w:r w:rsidRPr="009A2C16">
              <w:tab/>
              <w:t>Report non-conformance in accord</w:t>
            </w:r>
            <w:r w:rsidRPr="009A2C16">
              <w:t>ance with enterprise requirements</w:t>
            </w:r>
          </w:p>
        </w:tc>
      </w:tr>
      <w:tr w:rsidTr="001650CA">
        <w:tblPrEx>
          <w:tblW w:w="9351"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2C16">
            <w:pPr>
              <w:pStyle w:val="List"/>
              <w:rPr>
                <w:lang w:val="en-NZ"/>
              </w:rPr>
            </w:pPr>
            <w:r w:rsidRPr="009A2C16">
              <w:t>3.</w:t>
            </w:r>
            <w:r w:rsidRPr="009A2C16">
              <w:tab/>
              <w:t>Maintain the food safety plan</w:t>
            </w:r>
          </w:p>
        </w:tc>
        <w:tc>
          <w:tcPr>
            <w:tcW w:w="6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A2C16" w:rsidP="009A2C16">
            <w:pPr>
              <w:pStyle w:val="List"/>
            </w:pPr>
            <w:r w:rsidRPr="009A2C16">
              <w:t>3.1</w:t>
            </w:r>
            <w:r w:rsidRPr="009A2C16">
              <w:tab/>
              <w:t>Seek feedback from all personnel to identify potential hazards, corrective actions and controls</w:t>
            </w:r>
          </w:p>
          <w:p w:rsidR="00000000" w:rsidRPr="009A2C16" w:rsidP="009A2C16">
            <w:pPr>
              <w:pStyle w:val="List"/>
            </w:pPr>
            <w:r w:rsidRPr="009A2C16">
              <w:t>3.2</w:t>
            </w:r>
            <w:r w:rsidRPr="009A2C16">
              <w:tab/>
              <w:t>Identify processes or conditions which could result in breaches of food safety proce</w:t>
            </w:r>
            <w:r w:rsidRPr="009A2C16">
              <w:t>dures and take preventive or corrective action</w:t>
            </w:r>
          </w:p>
          <w:p w:rsidR="00000000" w:rsidRPr="009A2C16" w:rsidP="009A2C16">
            <w:pPr>
              <w:pStyle w:val="List"/>
            </w:pPr>
            <w:r w:rsidRPr="009A2C16">
              <w:t>3.3</w:t>
            </w:r>
            <w:r w:rsidRPr="009A2C16">
              <w:tab/>
              <w:t>Update corrective action and control procedures to improve food safety</w:t>
            </w:r>
          </w:p>
          <w:p w:rsidR="00000000" w:rsidRPr="009A2C16" w:rsidP="009A2C16">
            <w:pPr>
              <w:pStyle w:val="List"/>
            </w:pPr>
            <w:r w:rsidRPr="009A2C16">
              <w:t>3.4</w:t>
            </w:r>
            <w:r w:rsidRPr="009A2C16">
              <w:tab/>
              <w:t>Complete documentation in accordance with enterprise and regulatory requirements</w:t>
            </w:r>
          </w:p>
        </w:tc>
      </w:tr>
    </w:tbl>
    <w:p w:rsidR="00000000" w:rsidRPr="009A2C16" w:rsidP="009A2C16">
      <w:pPr>
        <w:pStyle w:val="BodyText"/>
      </w:pPr>
    </w:p>
    <w:p w:rsidR="00000000" w:rsidRPr="009A2C16" w:rsidP="009A2C16">
      <w:pPr>
        <w:pStyle w:val="AllowPageBreak"/>
      </w:pPr>
    </w:p>
    <w:p w:rsidR="00000000" w:rsidRPr="009A2C16" w:rsidP="009A2C16">
      <w:pPr>
        <w:pStyle w:val="Heading1"/>
      </w:pPr>
      <w:bookmarkStart w:id="6" w:name="O_736912"/>
      <w:bookmarkEnd w:id="6"/>
      <w:r w:rsidRPr="009A2C16">
        <w:t>Foundation Skills</w:t>
      </w:r>
    </w:p>
    <w:p w:rsidR="00000000" w:rsidRPr="009A2C16" w:rsidP="001650CA">
      <w:pPr>
        <w:pStyle w:val="BodyText"/>
      </w:pPr>
      <w:r w:rsidRPr="009A2C16">
        <w:t>Foundation S</w:t>
      </w:r>
      <w:r w:rsidRPr="009A2C16">
        <w:t>kills essential to performance are explicit in the performance criteria of this unit of competency.</w:t>
      </w:r>
    </w:p>
    <w:p w:rsidR="00000000" w:rsidRPr="009A2C16" w:rsidP="009A2C16">
      <w:pPr>
        <w:pStyle w:val="Heading1"/>
      </w:pPr>
      <w:bookmarkStart w:id="7" w:name="O_736913"/>
      <w:bookmarkEnd w:id="7"/>
      <w:r w:rsidRPr="009A2C16">
        <w:t>Range of Conditions</w:t>
      </w:r>
    </w:p>
    <w:p w:rsidR="00000000" w:rsidRPr="009A2C16" w:rsidP="009A2C16">
      <w:pPr>
        <w:pStyle w:val="Heading1"/>
      </w:pPr>
      <w:bookmarkStart w:id="8" w:name="O_736914"/>
      <w:bookmarkEnd w:id="8"/>
      <w:r w:rsidRPr="009A2C16">
        <w:t>Unit Mapping Information</w:t>
      </w:r>
    </w:p>
    <w:tbl>
      <w:tblPr>
        <w:tblW w:w="0" w:type="auto"/>
        <w:tblLayout w:type="fixed"/>
        <w:tblCellMar>
          <w:left w:w="62" w:type="dxa"/>
          <w:right w:w="62" w:type="dxa"/>
        </w:tblCellMar>
        <w:tblLook w:val="0000"/>
      </w:tblPr>
      <w:tblGrid>
        <w:gridCol w:w="7964"/>
        <w:gridCol w:w="1042"/>
      </w:tblGrid>
      <w:tr w:rsidTr="001650CA">
        <w:tblPrEx>
          <w:tblW w:w="0" w:type="auto"/>
          <w:tblLayout w:type="fixed"/>
          <w:tblCellMar>
            <w:left w:w="62" w:type="dxa"/>
            <w:right w:w="62" w:type="dxa"/>
          </w:tblCellMar>
          <w:tblLook w:val="0000"/>
        </w:tblPrEx>
        <w:trPr>
          <w:trHeight w:val="496"/>
        </w:trPr>
        <w:tc>
          <w:tcPr>
            <w:tcW w:w="7964"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9A2C16">
            <w:pPr>
              <w:pStyle w:val="TableBodyText"/>
              <w:rPr>
                <w:lang w:val="en-NZ"/>
              </w:rPr>
            </w:pPr>
            <w:r w:rsidRPr="009A2C16">
              <w:t>MTMPSR406C Manage and maintain a food safety plan</w:t>
            </w:r>
          </w:p>
        </w:tc>
        <w:tc>
          <w:tcPr>
            <w:tcW w:w="1042"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RPr="009A2C16" w:rsidP="009A2C16">
            <w:pPr>
              <w:pStyle w:val="TableBodyText"/>
            </w:pPr>
            <w:r w:rsidRPr="009A2C16">
              <w:t>E</w:t>
            </w:r>
          </w:p>
        </w:tc>
      </w:tr>
    </w:tbl>
    <w:p w:rsidR="00000000" w:rsidRPr="009A2C16" w:rsidP="009A2C16">
      <w:pPr>
        <w:pStyle w:val="BodyText"/>
      </w:pPr>
    </w:p>
    <w:p w:rsidR="00000000" w:rsidRPr="009A2C16" w:rsidP="009A2C16">
      <w:pPr>
        <w:pStyle w:val="AllowPageBreak"/>
      </w:pPr>
    </w:p>
    <w:p w:rsidR="00000000" w:rsidRPr="009A2C16" w:rsidP="009A2C16">
      <w:pPr>
        <w:pStyle w:val="Heading1"/>
      </w:pPr>
      <w:bookmarkStart w:id="9" w:name="O_736921"/>
      <w:bookmarkEnd w:id="9"/>
      <w:r w:rsidRPr="009A2C16">
        <w:t>Links</w:t>
      </w:r>
    </w:p>
    <w:p w:rsidR="00000000" w:rsidRPr="009A2C16" w:rsidP="001650CA">
      <w:pPr>
        <w:pStyle w:val="BodyText"/>
      </w:pPr>
      <w:r w:rsidRPr="009A2C16">
        <w:t xml:space="preserve">Companion Volume implementation guides are found in VETNet - </w:t>
      </w:r>
      <w:r>
        <w:fldChar w:fldCharType="begin"/>
      </w:r>
      <w:r>
        <w:instrText xml:space="preserve"> HYPERLINK "https://vetnet.gov.au/Pages/TrainingDocs.aspx?q=5e2e56b7-698f-4822-84bb-25adbb8443a7" </w:instrText>
      </w:r>
      <w:r>
        <w:fldChar w:fldCharType="separate"/>
      </w:r>
      <w:r w:rsidRPr="00C91757">
        <w:rPr>
          <w:rStyle w:val="Hyperlink"/>
        </w:rPr>
        <w:t>https://vetnet.gov.au/Pages/TrainingDocs.aspx?q=5e2e56b7-698f-4822-84bb-25adbb8443a7</w:t>
      </w:r>
      <w:r>
        <w:fldChar w:fldCharType="end"/>
      </w:r>
    </w:p>
    <w:p w:rsidR="00000000" w:rsidRPr="009A2C16" w:rsidP="001650CA">
      <w:pPr>
        <w:pStyle w:val="BodyText"/>
        <w:sectPr w:rsidSect="009A2C16">
          <w:headerReference w:type="default" r:id="rId10"/>
          <w:footerReference w:type="default" r:id="rId11"/>
          <w:pgSz w:w="11908" w:h="16833"/>
          <w:pgMar w:top="1702" w:right="1418" w:bottom="1702" w:left="1418" w:header="992" w:footer="992" w:gutter="0"/>
          <w:cols w:space="720"/>
          <w:noEndnote/>
          <w:docGrid w:linePitch="299"/>
        </w:sectPr>
      </w:pPr>
    </w:p>
    <w:p w:rsidR="00000000" w:rsidRPr="009A2C16" w:rsidP="009A2C16">
      <w:pPr>
        <w:pStyle w:val="SuperHeading"/>
      </w:pPr>
      <w:r w:rsidRPr="009A2C16">
        <w:t xml:space="preserve">Assessment Requirements for AMPX413 Manage and maintain a food </w:t>
      </w:r>
      <w:r w:rsidRPr="009A2C16">
        <w:t>safety plan</w:t>
      </w:r>
    </w:p>
    <w:p w:rsidR="00000000" w:rsidRPr="009A2C16" w:rsidP="009A2C16">
      <w:pPr>
        <w:pStyle w:val="Heading1"/>
      </w:pPr>
      <w:bookmarkStart w:id="10" w:name="O_736916"/>
      <w:bookmarkEnd w:id="10"/>
      <w:r w:rsidRPr="009A2C16">
        <w:t>Modification History</w:t>
      </w:r>
    </w:p>
    <w:tbl>
      <w:tblPr>
        <w:tblW w:w="9465" w:type="dxa"/>
        <w:tblLayout w:type="fixed"/>
        <w:tblCellMar>
          <w:left w:w="62" w:type="dxa"/>
          <w:right w:w="62" w:type="dxa"/>
        </w:tblCellMar>
        <w:tblLook w:val="0000"/>
      </w:tblPr>
      <w:tblGrid>
        <w:gridCol w:w="1276"/>
        <w:gridCol w:w="1702"/>
        <w:gridCol w:w="6487"/>
      </w:tblGrid>
      <w:tr w:rsidTr="009A2C16">
        <w:tblPrEx>
          <w:tblW w:w="9465" w:type="dxa"/>
          <w:tblLayout w:type="fixed"/>
          <w:tblCellMar>
            <w:left w:w="62" w:type="dxa"/>
            <w:right w:w="62" w:type="dxa"/>
          </w:tblCellMar>
          <w:tblLook w:val="0000"/>
        </w:tblPrEx>
        <w:tc>
          <w:tcPr>
            <w:tcW w:w="1276"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9A2C16">
            <w:pPr>
              <w:pStyle w:val="TableHeading"/>
              <w:rPr>
                <w:lang w:val="en-NZ"/>
              </w:rPr>
            </w:pPr>
            <w:r w:rsidRPr="009A2C16">
              <w:t>Release</w:t>
            </w:r>
          </w:p>
        </w:tc>
        <w:tc>
          <w:tcPr>
            <w:tcW w:w="1702"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9A2C16">
            <w:pPr>
              <w:pStyle w:val="TableHeading"/>
              <w:rPr>
                <w:lang w:val="en-NZ"/>
              </w:rPr>
            </w:pPr>
            <w:r w:rsidRPr="009A2C16">
              <w:t>TP Version</w:t>
            </w:r>
          </w:p>
        </w:tc>
        <w:tc>
          <w:tcPr>
            <w:tcW w:w="6487"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9A2C16">
            <w:pPr>
              <w:pStyle w:val="TableHeading"/>
              <w:rPr>
                <w:lang w:val="en-NZ"/>
              </w:rPr>
            </w:pPr>
            <w:r w:rsidRPr="009A2C16">
              <w:t>Comment</w:t>
            </w:r>
          </w:p>
        </w:tc>
      </w:tr>
      <w:tr w:rsidTr="009A2C16">
        <w:tblPrEx>
          <w:tblW w:w="9465" w:type="dxa"/>
          <w:tblLayout w:type="fixed"/>
          <w:tblCellMar>
            <w:left w:w="62" w:type="dxa"/>
            <w:right w:w="62" w:type="dxa"/>
          </w:tblCellMar>
          <w:tblLook w:val="0000"/>
        </w:tblPrEx>
        <w:tc>
          <w:tcPr>
            <w:tcW w:w="1276"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9A2C16">
            <w:pPr>
              <w:pStyle w:val="BodyText"/>
              <w:rPr>
                <w:lang w:val="en-NZ"/>
              </w:rPr>
            </w:pPr>
            <w:r w:rsidRPr="009A2C16">
              <w:t>1</w:t>
            </w:r>
          </w:p>
        </w:tc>
        <w:tc>
          <w:tcPr>
            <w:tcW w:w="1702" w:type="dxa"/>
            <w:tcBorders>
              <w:top w:val="nil"/>
              <w:left w:val="nil"/>
              <w:bottom w:val="single" w:sz="8" w:space="0" w:color="auto"/>
              <w:right w:val="single" w:sz="8" w:space="0" w:color="auto"/>
            </w:tcBorders>
            <w:tcMar>
              <w:top w:w="0" w:type="dxa"/>
              <w:left w:w="62" w:type="dxa"/>
              <w:bottom w:w="0" w:type="dxa"/>
              <w:right w:w="62" w:type="dxa"/>
            </w:tcMar>
          </w:tcPr>
          <w:p w:rsidR="00000000" w:rsidP="009A2C16">
            <w:pPr>
              <w:pStyle w:val="BodyText"/>
              <w:rPr>
                <w:lang w:val="en-NZ"/>
              </w:rPr>
            </w:pPr>
            <w:r w:rsidRPr="009A2C16">
              <w:t>AMPv1.0</w:t>
            </w:r>
          </w:p>
        </w:tc>
        <w:tc>
          <w:tcPr>
            <w:tcW w:w="6487" w:type="dxa"/>
            <w:tcBorders>
              <w:top w:val="nil"/>
              <w:left w:val="nil"/>
              <w:bottom w:val="single" w:sz="8" w:space="0" w:color="auto"/>
              <w:right w:val="single" w:sz="8" w:space="0" w:color="auto"/>
            </w:tcBorders>
            <w:tcMar>
              <w:top w:w="0" w:type="dxa"/>
              <w:left w:w="62" w:type="dxa"/>
              <w:bottom w:w="0" w:type="dxa"/>
              <w:right w:w="62" w:type="dxa"/>
            </w:tcMar>
          </w:tcPr>
          <w:p w:rsidR="00000000" w:rsidRPr="009A2C16" w:rsidP="009A2C16">
            <w:pPr>
              <w:pStyle w:val="BodyText"/>
            </w:pPr>
            <w:r w:rsidRPr="009A2C16">
              <w:t>Initial release</w:t>
            </w:r>
          </w:p>
        </w:tc>
      </w:tr>
    </w:tbl>
    <w:p w:rsidR="00000000" w:rsidRPr="009A2C16" w:rsidP="009A2C16">
      <w:pPr>
        <w:pStyle w:val="BodyText"/>
      </w:pPr>
    </w:p>
    <w:p w:rsidR="00000000" w:rsidRPr="009A2C16" w:rsidP="009A2C16">
      <w:pPr>
        <w:pStyle w:val="AllowPageBreak"/>
      </w:pPr>
    </w:p>
    <w:p w:rsidR="00000000" w:rsidRPr="009A2C16" w:rsidP="009A2C16">
      <w:pPr>
        <w:pStyle w:val="Heading1"/>
      </w:pPr>
      <w:bookmarkStart w:id="11" w:name="O_736917"/>
      <w:bookmarkEnd w:id="11"/>
      <w:r w:rsidRPr="009A2C16">
        <w:t>Performance Evidence</w:t>
      </w:r>
    </w:p>
    <w:p w:rsidR="00000000" w:rsidRPr="009A2C16" w:rsidP="001650CA">
      <w:pPr>
        <w:pStyle w:val="BodyText"/>
      </w:pPr>
      <w:r w:rsidRPr="009A2C16">
        <w:t>The candidate must manage and maintain a food safety plan. Evidence must demonstrate the candidate’</w:t>
      </w:r>
      <w:r w:rsidRPr="009A2C16">
        <w:t>s consistency of performance over time.</w:t>
      </w:r>
    </w:p>
    <w:p w:rsidR="00000000" w:rsidRPr="009A2C16" w:rsidP="001650CA">
      <w:pPr>
        <w:pStyle w:val="BodyText"/>
      </w:pPr>
      <w:r w:rsidRPr="009A2C16">
        <w:t xml:space="preserve">The candidate must: </w:t>
      </w:r>
    </w:p>
    <w:p w:rsidR="00000000" w:rsidRPr="009A2C16" w:rsidP="009A2C16">
      <w:pPr>
        <w:pStyle w:val="ListBullet"/>
      </w:pPr>
      <w:r w:rsidRPr="009A2C16">
        <w:t>collect, monitor and interpret data to identify trends and non-conformance</w:t>
      </w:r>
    </w:p>
    <w:p w:rsidR="00000000" w:rsidRPr="009A2C16" w:rsidP="009A2C16">
      <w:pPr>
        <w:pStyle w:val="ListBullet"/>
      </w:pPr>
      <w:r w:rsidRPr="009A2C16">
        <w:t>communicate with</w:t>
      </w:r>
      <w:r w:rsidRPr="009A2C16">
        <w:t xml:space="preserve"> a range of stakeholders, including customers, to convey information about food safety requirements and programs</w:t>
      </w:r>
    </w:p>
    <w:p w:rsidR="00000000" w:rsidRPr="009A2C16" w:rsidP="009A2C16">
      <w:pPr>
        <w:pStyle w:val="ListBullet"/>
      </w:pPr>
      <w:r w:rsidRPr="009A2C16">
        <w:t>determine and take corrective action</w:t>
      </w:r>
    </w:p>
    <w:p w:rsidR="00000000" w:rsidRPr="009A2C16" w:rsidP="009A2C16">
      <w:pPr>
        <w:pStyle w:val="ListBullet"/>
      </w:pPr>
      <w:r w:rsidRPr="009A2C16">
        <w:t>identify and apply relevant workplace health and safety, regulatory and workplace requirements</w:t>
      </w:r>
    </w:p>
    <w:p w:rsidR="00000000" w:rsidRPr="009A2C16" w:rsidP="009A2C16">
      <w:pPr>
        <w:pStyle w:val="ListBullet"/>
      </w:pPr>
      <w:r w:rsidRPr="009A2C16">
        <w:t>identify an</w:t>
      </w:r>
      <w:r w:rsidRPr="009A2C16">
        <w:t>d review operations and practices for food safety improvement</w:t>
      </w:r>
    </w:p>
    <w:p w:rsidR="00000000" w:rsidRPr="009A2C16" w:rsidP="009A2C16">
      <w:pPr>
        <w:pStyle w:val="ListBullet"/>
      </w:pPr>
      <w:r w:rsidRPr="009A2C16">
        <w:t xml:space="preserve">lead personnel and team in investigation of food safety incidents </w:t>
      </w:r>
    </w:p>
    <w:p w:rsidR="00000000" w:rsidRPr="009A2C16" w:rsidP="009A2C16">
      <w:pPr>
        <w:pStyle w:val="ListBullet"/>
      </w:pPr>
      <w:r w:rsidRPr="009A2C16">
        <w:t>maintain currency of knowledge through independent research or professional development</w:t>
      </w:r>
    </w:p>
    <w:p w:rsidR="00000000" w:rsidRPr="009A2C16" w:rsidP="009A2C16">
      <w:pPr>
        <w:pStyle w:val="ListBullet"/>
      </w:pPr>
      <w:r w:rsidRPr="009A2C16">
        <w:t>monitor records and documentation for a</w:t>
      </w:r>
      <w:r w:rsidRPr="009A2C16">
        <w:t>ccuracy and conformance</w:t>
      </w:r>
    </w:p>
    <w:p w:rsidR="00000000" w:rsidRPr="009A2C16" w:rsidP="009A2C16">
      <w:pPr>
        <w:pStyle w:val="ListBullet"/>
      </w:pPr>
      <w:r w:rsidRPr="009A2C16">
        <w:t>respond to food safety incidents and implement food recall procedures as required</w:t>
      </w:r>
    </w:p>
    <w:p w:rsidR="00000000" w:rsidRPr="009A2C16" w:rsidP="009A2C16">
      <w:pPr>
        <w:pStyle w:val="ListBullet"/>
      </w:pPr>
      <w:r w:rsidRPr="009A2C16">
        <w:t xml:space="preserve">review communication systems to minimise potential of misreporting and misunderstanding of food safety requirements, procedures and plans </w:t>
      </w:r>
    </w:p>
    <w:p w:rsidR="00000000" w:rsidRPr="009A2C16" w:rsidP="009A2C16">
      <w:pPr>
        <w:pStyle w:val="ListBullet"/>
      </w:pPr>
      <w:r w:rsidRPr="009A2C16">
        <w:t>use a range</w:t>
      </w:r>
      <w:r w:rsidRPr="009A2C16">
        <w:t xml:space="preserve"> of communication and team building strategies to gain team commitment to food safety</w:t>
      </w:r>
    </w:p>
    <w:p w:rsidR="00000000" w:rsidRPr="009A2C16" w:rsidP="009A2C16">
      <w:pPr>
        <w:pStyle w:val="ListBullet"/>
      </w:pPr>
      <w:r w:rsidRPr="009A2C16">
        <w:t>use detailed product knowledge, including product characteristics and the requirements for safe preparation, processing, storage, handling, display, to monitor food safet</w:t>
      </w:r>
      <w:r w:rsidRPr="009A2C16">
        <w:t>y</w:t>
      </w:r>
    </w:p>
    <w:p w:rsidR="00000000" w:rsidRPr="009A2C16" w:rsidP="009A2C16">
      <w:pPr>
        <w:pStyle w:val="ListBullet"/>
      </w:pPr>
      <w:r w:rsidRPr="009A2C16">
        <w:t>use required problem-solving strategies when investigating non-conformance and reviewing the food safety system</w:t>
      </w:r>
    </w:p>
    <w:p w:rsidR="00000000" w:rsidRPr="009A2C16" w:rsidP="009A2C16">
      <w:pPr>
        <w:pStyle w:val="AllowPageBreak"/>
      </w:pPr>
    </w:p>
    <w:p w:rsidR="00000000" w:rsidRPr="009A2C16" w:rsidP="009A2C16">
      <w:pPr>
        <w:pStyle w:val="Heading1"/>
      </w:pPr>
      <w:bookmarkStart w:id="12" w:name="O_736918"/>
      <w:bookmarkEnd w:id="12"/>
      <w:r w:rsidRPr="009A2C16">
        <w:t>Knowledge Evidence</w:t>
      </w:r>
    </w:p>
    <w:p w:rsidR="00000000" w:rsidRPr="009A2C16" w:rsidP="001650CA">
      <w:pPr>
        <w:pStyle w:val="BodyText"/>
      </w:pPr>
      <w:r w:rsidRPr="009A2C16">
        <w:t>The candidate must demonstrate a broad factual, technical and theoretical knowledge of:</w:t>
      </w:r>
    </w:p>
    <w:p w:rsidR="00000000" w:rsidRPr="009A2C16" w:rsidP="009A2C16">
      <w:pPr>
        <w:pStyle w:val="ListBullet"/>
      </w:pPr>
      <w:r w:rsidRPr="009A2C16">
        <w:t>enterprise Standa</w:t>
      </w:r>
      <w:r w:rsidRPr="009A2C16">
        <w:t>rd Operating Procedures (SOPs) and their role in the food safety system</w:t>
      </w:r>
    </w:p>
    <w:p w:rsidR="00000000" w:rsidRPr="009A2C16" w:rsidP="009A2C16">
      <w:pPr>
        <w:pStyle w:val="ListBullet"/>
      </w:pPr>
      <w:r w:rsidRPr="009A2C16">
        <w:t>enterprise monitoring procedures (including sampling, testing and maintaining required records and documents) and their purposes</w:t>
      </w:r>
    </w:p>
    <w:p w:rsidR="00000000" w:rsidRPr="009A2C16" w:rsidP="009A2C16">
      <w:pPr>
        <w:pStyle w:val="ListBullet"/>
      </w:pPr>
      <w:r w:rsidRPr="009A2C16">
        <w:t>current technical and process knowledge for controlling hazards and improving the food safety system</w:t>
      </w:r>
    </w:p>
    <w:p w:rsidR="00000000" w:rsidRPr="009A2C16" w:rsidP="009A2C16">
      <w:pPr>
        <w:pStyle w:val="ListBullet"/>
      </w:pPr>
      <w:r w:rsidRPr="009A2C16">
        <w:t>enterprise recall and traceability procedures</w:t>
      </w:r>
    </w:p>
    <w:p w:rsidR="00000000" w:rsidRPr="009A2C16" w:rsidP="009A2C16">
      <w:pPr>
        <w:pStyle w:val="ListBullet"/>
      </w:pPr>
      <w:r w:rsidRPr="009A2C16">
        <w:t>food safety requirements and their importance to team members</w:t>
      </w:r>
    </w:p>
    <w:p w:rsidR="00000000" w:rsidRPr="009A2C16" w:rsidP="009A2C16">
      <w:pPr>
        <w:pStyle w:val="ListBullet"/>
      </w:pPr>
      <w:r w:rsidRPr="009A2C16">
        <w:t>food safety risk assessment procedures</w:t>
      </w:r>
    </w:p>
    <w:p w:rsidR="00000000" w:rsidRPr="009A2C16" w:rsidP="009A2C16">
      <w:pPr>
        <w:pStyle w:val="ListBullet"/>
      </w:pPr>
      <w:r w:rsidRPr="009A2C16">
        <w:t>Hazard A</w:t>
      </w:r>
      <w:r w:rsidRPr="009A2C16">
        <w:t>nalysis Critical Control Point (HACCP) principles and the process for developing a food safety plan</w:t>
      </w:r>
    </w:p>
    <w:p w:rsidR="00000000" w:rsidRPr="009A2C16" w:rsidP="009A2C16">
      <w:pPr>
        <w:pStyle w:val="ListBullet"/>
      </w:pPr>
      <w:r w:rsidRPr="009A2C16">
        <w:t>regulatory requirements that apply to the enterprise</w:t>
      </w:r>
      <w:r>
        <w:t>’</w:t>
      </w:r>
      <w:r w:rsidRPr="009A2C16">
        <w:t>s food safety plan</w:t>
      </w:r>
    </w:p>
    <w:p w:rsidR="00000000" w:rsidRPr="009A2C16" w:rsidP="009A2C16">
      <w:pPr>
        <w:pStyle w:val="AllowPageBreak"/>
      </w:pPr>
    </w:p>
    <w:p w:rsidR="00000000" w:rsidRPr="009A2C16" w:rsidP="009A2C16">
      <w:pPr>
        <w:pStyle w:val="Heading1"/>
      </w:pPr>
      <w:bookmarkStart w:id="13" w:name="O_736919"/>
      <w:bookmarkEnd w:id="13"/>
      <w:r w:rsidRPr="009A2C16">
        <w:t>Assessment Conditions</w:t>
      </w:r>
    </w:p>
    <w:p w:rsidR="00000000" w:rsidRPr="009A2C16" w:rsidP="001650CA">
      <w:pPr>
        <w:pStyle w:val="BodyText"/>
      </w:pPr>
      <w:r w:rsidRPr="009A2C16">
        <w:t>Competency must be demonstrated through susta</w:t>
      </w:r>
      <w:r w:rsidRPr="009A2C16">
        <w:t>ined performance over time, at an appropriate level of responsibility and authority under typical operating and production conditions for the enterprise.</w:t>
      </w:r>
    </w:p>
    <w:p w:rsidR="00000000" w:rsidRPr="009A2C16" w:rsidP="001650CA">
      <w:pPr>
        <w:pStyle w:val="BodyText"/>
      </w:pPr>
      <w:r w:rsidRPr="009A2C16">
        <w:t>A minimum of three different forms of assessment must be used.</w:t>
      </w:r>
    </w:p>
    <w:p w:rsidR="00000000" w:rsidRPr="009A2C16" w:rsidP="001650CA">
      <w:pPr>
        <w:pStyle w:val="BodyText"/>
      </w:pPr>
      <w:r w:rsidRPr="009A2C16">
        <w:t>Assessors must satisfy current standa</w:t>
      </w:r>
      <w:r w:rsidRPr="009A2C16">
        <w:t>rds for RTOs</w:t>
      </w:r>
    </w:p>
    <w:p w:rsidR="00000000" w:rsidRPr="009A2C16" w:rsidP="009A2C16">
      <w:pPr>
        <w:pStyle w:val="Heading1"/>
      </w:pPr>
      <w:bookmarkStart w:id="14" w:name="O_736922"/>
      <w:bookmarkEnd w:id="14"/>
      <w:r w:rsidRPr="009A2C16">
        <w:t>Links</w:t>
      </w:r>
    </w:p>
    <w:p w:rsidR="00000000" w:rsidRPr="009A2C16" w:rsidP="001650CA">
      <w:pPr>
        <w:pStyle w:val="BodyText"/>
      </w:pPr>
      <w:r w:rsidRPr="009A2C16">
        <w:t xml:space="preserve">Companion Volume implementation guides are found in VETNet - </w:t>
      </w:r>
      <w:r>
        <w:fldChar w:fldCharType="begin"/>
      </w:r>
      <w:r>
        <w:instrText xml:space="preserve"> HYPERLINK "https://vetnet.gov.au/Pages/TrainingDocs.aspx?q=5e2e56b7-698f-4822-84bb-25adbb8443a7" </w:instrText>
      </w:r>
      <w:r>
        <w:fldChar w:fldCharType="separate"/>
      </w:r>
      <w:r w:rsidRPr="00C91757">
        <w:rPr>
          <w:rStyle w:val="Hyperlink"/>
        </w:rPr>
        <w:t>https://vetnet.gov.au/Pages/TrainingDocs.aspx?q=5e2e56b7-698f-4822-84bb-25adbb8443a7</w:t>
      </w:r>
      <w:r>
        <w:fldChar w:fldCharType="end"/>
      </w:r>
    </w:p>
    <w:p w:rsidR="00000000" w:rsidRPr="009A2C16" w:rsidP="009A2C16"/>
    <w:sectPr w:rsidSect="009A2C1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2C1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2C16" w:rsidRPr="001650CA" w:rsidP="001650C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2C1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50CA" w:rsidP="009A2C1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650CA" w:rsidP="009A2C1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1650CA" w:rsidP="009A2C1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2C16" w:rsidP="009A2C16">
    <w:pPr>
      <w:pStyle w:val="Footer"/>
      <w:framePr w:wrap="around"/>
    </w:pPr>
    <w:r>
      <w:fldChar w:fldCharType="begin"/>
    </w:r>
    <w:r>
      <w:instrText xml:space="preserve"> DOCPROPERTY  Subject  \* MERGEFORMAT </w:instrText>
    </w:r>
    <w:r>
      <w:fldChar w:fldCharType="separate"/>
    </w:r>
    <w:r w:rsidR="001650CA">
      <w:t>Approved</w:t>
    </w:r>
    <w:r w:rsidR="001650CA">
      <w:fldChar w:fldCharType="end"/>
    </w:r>
    <w:r>
      <w:tab/>
      <w:t xml:space="preserve">Page </w:t>
    </w:r>
    <w:r>
      <w:fldChar w:fldCharType="begin"/>
    </w:r>
    <w:r>
      <w:instrText xml:space="preserve"> PAGE  \* Arabic  \* MERGEFORMAT </w:instrText>
    </w:r>
    <w:r>
      <w:fldChar w:fldCharType="separate"/>
    </w:r>
    <w:r w:rsidR="001650CA">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650CA">
      <w:rPr>
        <w:noProof/>
      </w:rPr>
      <w:t>4</w:t>
    </w:r>
    <w:r>
      <w:rPr>
        <w:noProof/>
      </w:rPr>
      <w:fldChar w:fldCharType="end"/>
    </w:r>
  </w:p>
  <w:p w:rsidR="009A2C16" w:rsidP="009A2C16">
    <w:pPr>
      <w:pStyle w:val="Footer"/>
      <w:framePr w:wrap="around"/>
    </w:pPr>
    <w:r>
      <w:t xml:space="preserve">© Commonwealth of Australia, </w:t>
    </w:r>
    <w:r>
      <w:fldChar w:fldCharType="begin"/>
    </w:r>
    <w:r>
      <w:instrText xml:space="preserve"> DATE  \@ "yyyy"  \* MERGEFORMAT </w:instrText>
    </w:r>
    <w:r>
      <w:fldChar w:fldCharType="separate"/>
    </w:r>
    <w:r w:rsidR="001650CA">
      <w:rPr>
        <w:noProof/>
      </w:rPr>
      <w:t>2025</w:t>
    </w:r>
    <w:r>
      <w:fldChar w:fldCharType="end"/>
    </w:r>
    <w:r>
      <w:tab/>
    </w:r>
    <w:r>
      <w:fldChar w:fldCharType="begin"/>
    </w:r>
    <w:r>
      <w:instrText xml:space="preserve"> DOCPROPERTY  Author  \* MERGEFORMAT </w:instrText>
    </w:r>
    <w:r>
      <w:fldChar w:fldCharType="separate"/>
    </w:r>
    <w:r w:rsidR="001650CA">
      <w:t>Skills Insight</w:t>
    </w:r>
    <w:r w:rsidR="001650CA">
      <w:fldChar w:fldCharType="end"/>
    </w:r>
  </w:p>
  <w:p w:rsidR="009A2C16" w:rsidP="009A2C1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2C1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50C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A2C16" w:rsidRPr="001650CA" w:rsidP="001650C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2C1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50CA" w:rsidRPr="002D2AF8" w:rsidP="009A2C16">
    <w:pPr>
      <w:pStyle w:val="Header"/>
      <w:framePr w:wrap="around"/>
    </w:pPr>
    <w:r>
      <w:fldChar w:fldCharType="begin"/>
    </w:r>
    <w:r>
      <w:instrText xml:space="preserve"> TITLE   \* MERGEFORMAT </w:instrText>
    </w:r>
    <w:r>
      <w:fldChar w:fldCharType="separate"/>
    </w:r>
    <w:r>
      <w:t>AMPX413 Manage and maintain a food safety plan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650CA" w:rsidP="009A2C1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2C16" w:rsidRPr="002D2AF8" w:rsidP="009A2C16">
    <w:pPr>
      <w:pStyle w:val="Header"/>
      <w:framePr w:wrap="around"/>
    </w:pPr>
    <w:r>
      <w:fldChar w:fldCharType="begin"/>
    </w:r>
    <w:r>
      <w:instrText xml:space="preserve"> TITLE   \* MERGEFORMAT </w:instrText>
    </w:r>
    <w:r>
      <w:fldChar w:fldCharType="separate"/>
    </w:r>
    <w:r w:rsidR="001650CA">
      <w:t>AMPX413 Manage and maintain a food safety plan</w:t>
    </w:r>
    <w:r w:rsidR="001650CA">
      <w:fldChar w:fldCharType="end"/>
    </w:r>
    <w:r>
      <w:tab/>
      <w:t xml:space="preserve">Date this document was generated: </w:t>
    </w:r>
    <w:r>
      <w:fldChar w:fldCharType="begin"/>
    </w:r>
    <w:r>
      <w:instrText xml:space="preserve"> CREATEDATE  \@ "d MMMM yyyy"  \* MERGEFORMAT </w:instrText>
    </w:r>
    <w:r>
      <w:fldChar w:fldCharType="separate"/>
    </w:r>
    <w:r w:rsidR="001650CA">
      <w:rPr>
        <w:noProof/>
      </w:rPr>
      <w:t>2 March 2025</w:t>
    </w:r>
    <w:r>
      <w:fldChar w:fldCharType="end"/>
    </w:r>
  </w:p>
  <w:p w:rsidR="009A2C16" w:rsidP="009A2C1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A667DB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AD006F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A2C1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A2C16"/>
    <w:pPr>
      <w:spacing w:before="360" w:after="60"/>
      <w:outlineLvl w:val="0"/>
    </w:pPr>
    <w:rPr>
      <w:sz w:val="32"/>
    </w:rPr>
  </w:style>
  <w:style w:type="paragraph" w:styleId="Heading2">
    <w:name w:val="heading 2"/>
    <w:basedOn w:val="HeadingBase"/>
    <w:next w:val="BodyText"/>
    <w:link w:val="Heading2Char"/>
    <w:qFormat/>
    <w:rsid w:val="009A2C16"/>
    <w:pPr>
      <w:keepLines/>
      <w:spacing w:before="240" w:after="120"/>
      <w:outlineLvl w:val="1"/>
    </w:pPr>
    <w:rPr>
      <w:sz w:val="28"/>
      <w:szCs w:val="40"/>
    </w:rPr>
  </w:style>
  <w:style w:type="paragraph" w:styleId="Heading3">
    <w:name w:val="heading 3"/>
    <w:basedOn w:val="HeadingBase"/>
    <w:next w:val="BodyText"/>
    <w:link w:val="Heading3Char"/>
    <w:qFormat/>
    <w:rsid w:val="009A2C16"/>
    <w:pPr>
      <w:spacing w:before="180" w:after="120"/>
      <w:outlineLvl w:val="2"/>
    </w:pPr>
    <w:rPr>
      <w:spacing w:val="-10"/>
      <w:kern w:val="32"/>
    </w:rPr>
  </w:style>
  <w:style w:type="paragraph" w:styleId="Heading4">
    <w:name w:val="heading 4"/>
    <w:basedOn w:val="HeadingBase"/>
    <w:next w:val="BodyText"/>
    <w:link w:val="Heading4Char"/>
    <w:qFormat/>
    <w:rsid w:val="009A2C16"/>
    <w:pPr>
      <w:spacing w:before="160" w:after="120"/>
      <w:outlineLvl w:val="3"/>
    </w:pPr>
    <w:rPr>
      <w:sz w:val="22"/>
    </w:rPr>
  </w:style>
  <w:style w:type="paragraph" w:styleId="Heading5">
    <w:name w:val="heading 5"/>
    <w:basedOn w:val="HeadingBase"/>
    <w:next w:val="Normal"/>
    <w:link w:val="Heading5Char"/>
    <w:qFormat/>
    <w:rsid w:val="009A2C16"/>
    <w:pPr>
      <w:spacing w:before="80"/>
      <w:outlineLvl w:val="4"/>
    </w:pPr>
    <w:rPr>
      <w:color w:val="918585"/>
      <w:sz w:val="20"/>
    </w:rPr>
  </w:style>
  <w:style w:type="paragraph" w:styleId="Heading6">
    <w:name w:val="heading 6"/>
    <w:basedOn w:val="HeadingBase"/>
    <w:next w:val="Normal"/>
    <w:link w:val="Heading6Char"/>
    <w:qFormat/>
    <w:rsid w:val="009A2C16"/>
    <w:pPr>
      <w:spacing w:before="60"/>
      <w:outlineLvl w:val="5"/>
    </w:pPr>
    <w:rPr>
      <w:color w:val="918585"/>
      <w:sz w:val="20"/>
    </w:rPr>
  </w:style>
  <w:style w:type="paragraph" w:styleId="Heading7">
    <w:name w:val="heading 7"/>
    <w:basedOn w:val="Normal"/>
    <w:next w:val="Normal"/>
    <w:link w:val="Heading7Char"/>
    <w:qFormat/>
    <w:rsid w:val="009A2C16"/>
    <w:pPr>
      <w:ind w:left="720"/>
      <w:outlineLvl w:val="6"/>
    </w:pPr>
    <w:rPr>
      <w:i/>
    </w:rPr>
  </w:style>
  <w:style w:type="paragraph" w:styleId="Heading8">
    <w:name w:val="heading 8"/>
    <w:basedOn w:val="Normal"/>
    <w:next w:val="Normal"/>
    <w:link w:val="Heading8Char"/>
    <w:qFormat/>
    <w:rsid w:val="009A2C16"/>
    <w:pPr>
      <w:ind w:left="720"/>
      <w:outlineLvl w:val="7"/>
    </w:pPr>
    <w:rPr>
      <w:i/>
    </w:rPr>
  </w:style>
  <w:style w:type="paragraph" w:styleId="Heading9">
    <w:name w:val="heading 9"/>
    <w:basedOn w:val="Normal"/>
    <w:next w:val="Normal"/>
    <w:link w:val="Heading9Char"/>
    <w:qFormat/>
    <w:rsid w:val="009A2C16"/>
    <w:pPr>
      <w:ind w:left="720"/>
      <w:outlineLvl w:val="8"/>
    </w:pPr>
    <w:rPr>
      <w:i/>
    </w:rPr>
  </w:style>
  <w:style w:type="character" w:default="1" w:styleId="DefaultParagraphFont">
    <w:name w:val="Default Paragraph Font"/>
    <w:uiPriority w:val="1"/>
    <w:unhideWhenUsed/>
    <w:rsid w:val="009A2C1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A2C16"/>
  </w:style>
  <w:style w:type="character" w:customStyle="1" w:styleId="Heading1Char">
    <w:name w:val="Heading 1 Char"/>
    <w:basedOn w:val="DefaultParagraphFont"/>
    <w:link w:val="Heading1"/>
    <w:rsid w:val="009A2C16"/>
    <w:rPr>
      <w:rFonts w:ascii="Times New Roman" w:eastAsia="Times New Roman" w:hAnsi="Times New Roman" w:cs="Times New Roman"/>
      <w:b/>
      <w:sz w:val="32"/>
      <w:szCs w:val="20"/>
      <w:lang w:eastAsia="en-US"/>
    </w:rPr>
  </w:style>
  <w:style w:type="paragraph" w:styleId="BodyText">
    <w:name w:val="Body Text"/>
    <w:basedOn w:val="Normal"/>
    <w:link w:val="BodyTextChar"/>
    <w:rsid w:val="009A2C1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A2C16"/>
    <w:rPr>
      <w:rFonts w:ascii="Times New Roman" w:eastAsia="Times New Roman" w:hAnsi="Times New Roman" w:cs="Times New Roman"/>
      <w:sz w:val="24"/>
      <w:lang w:eastAsia="en-US"/>
    </w:rPr>
  </w:style>
  <w:style w:type="paragraph" w:styleId="List">
    <w:name w:val="List"/>
    <w:basedOn w:val="BodyText"/>
    <w:next w:val="BodyText"/>
    <w:rsid w:val="009A2C16"/>
    <w:pPr>
      <w:tabs>
        <w:tab w:val="left" w:pos="340"/>
      </w:tabs>
      <w:spacing w:before="60" w:after="60"/>
      <w:ind w:left="340" w:hanging="340"/>
    </w:pPr>
  </w:style>
  <w:style w:type="paragraph" w:styleId="ListBullet">
    <w:name w:val="List Bullet"/>
    <w:basedOn w:val="List"/>
    <w:rsid w:val="009A2C16"/>
    <w:pPr>
      <w:numPr>
        <w:numId w:val="11"/>
      </w:numPr>
      <w:tabs>
        <w:tab w:val="clear" w:pos="340"/>
      </w:tabs>
      <w:spacing w:before="40" w:after="40"/>
    </w:pPr>
  </w:style>
  <w:style w:type="paragraph" w:customStyle="1" w:styleId="SuperHeading">
    <w:name w:val="SuperHeading"/>
    <w:basedOn w:val="Normal"/>
    <w:rsid w:val="009A2C16"/>
    <w:pPr>
      <w:spacing w:before="240" w:after="120"/>
      <w:outlineLvl w:val="0"/>
    </w:pPr>
    <w:rPr>
      <w:rFonts w:ascii="Times New Roman" w:hAnsi="Times New Roman"/>
      <w:b/>
      <w:sz w:val="32"/>
    </w:rPr>
  </w:style>
  <w:style w:type="paragraph" w:customStyle="1" w:styleId="TableHeading">
    <w:name w:val="Table Heading"/>
    <w:basedOn w:val="HeadingBase"/>
    <w:rsid w:val="009A2C16"/>
    <w:pPr>
      <w:keepLines/>
      <w:pBdr>
        <w:bottom w:val="single" w:sz="6" w:space="1" w:color="918585"/>
      </w:pBdr>
      <w:spacing w:before="240"/>
    </w:pPr>
  </w:style>
  <w:style w:type="paragraph" w:customStyle="1" w:styleId="AllowPageBreak">
    <w:name w:val="AllowPageBreak"/>
    <w:rsid w:val="009A2C16"/>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TableBodyText">
    <w:name w:val="Table Body Text"/>
    <w:basedOn w:val="BodyText"/>
    <w:rsid w:val="009A2C16"/>
    <w:pPr>
      <w:spacing w:before="60" w:after="60"/>
    </w:pPr>
  </w:style>
  <w:style w:type="character" w:customStyle="1" w:styleId="Heading2Char">
    <w:name w:val="Heading 2 Char"/>
    <w:basedOn w:val="DefaultParagraphFont"/>
    <w:link w:val="Heading2"/>
    <w:rsid w:val="009A2C1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A2C1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A2C1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A2C1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A2C1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A2C1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A2C1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A2C16"/>
    <w:rPr>
      <w:rFonts w:ascii="Courier New" w:eastAsia="Times New Roman" w:hAnsi="Courier New" w:cs="Times New Roman"/>
      <w:i/>
      <w:szCs w:val="20"/>
      <w:lang w:eastAsia="en-US"/>
    </w:rPr>
  </w:style>
  <w:style w:type="paragraph" w:customStyle="1" w:styleId="HeadingBase">
    <w:name w:val="Heading Base"/>
    <w:rsid w:val="009A2C1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A2C16"/>
    <w:pPr>
      <w:tabs>
        <w:tab w:val="right" w:leader="dot" w:pos="9072"/>
      </w:tabs>
      <w:ind w:left="567"/>
    </w:pPr>
    <w:rPr>
      <w:szCs w:val="22"/>
    </w:rPr>
  </w:style>
  <w:style w:type="paragraph" w:customStyle="1" w:styleId="TOCBase">
    <w:name w:val="TOC Base"/>
    <w:rsid w:val="009A2C1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A2C16"/>
    <w:pPr>
      <w:tabs>
        <w:tab w:val="right" w:leader="dot" w:pos="9072"/>
      </w:tabs>
      <w:spacing w:before="40" w:after="40"/>
      <w:ind w:left="284"/>
    </w:pPr>
    <w:rPr>
      <w:rFonts w:ascii="Times New Roman" w:hAnsi="Times New Roman"/>
    </w:rPr>
  </w:style>
  <w:style w:type="paragraph" w:styleId="TOC1">
    <w:name w:val="toc 1"/>
    <w:basedOn w:val="TOCBase"/>
    <w:next w:val="Normal"/>
    <w:rsid w:val="009A2C1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A2C1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A2C16"/>
    <w:rPr>
      <w:rFonts w:ascii="Times New Roman" w:eastAsia="Times New Roman" w:hAnsi="Times New Roman" w:cs="Times New Roman"/>
      <w:sz w:val="16"/>
      <w:lang w:eastAsia="en-US"/>
    </w:rPr>
  </w:style>
  <w:style w:type="paragraph" w:styleId="Title">
    <w:name w:val="Title"/>
    <w:basedOn w:val="HeadingBase"/>
    <w:link w:val="TitleChar"/>
    <w:qFormat/>
    <w:rsid w:val="009A2C16"/>
    <w:pPr>
      <w:spacing w:before="5040"/>
      <w:jc w:val="center"/>
    </w:pPr>
    <w:rPr>
      <w:sz w:val="48"/>
      <w:szCs w:val="72"/>
      <w:lang w:val="en-US"/>
    </w:rPr>
  </w:style>
  <w:style w:type="character" w:customStyle="1" w:styleId="TitleChar">
    <w:name w:val="Title Char"/>
    <w:basedOn w:val="DefaultParagraphFont"/>
    <w:link w:val="Title"/>
    <w:rsid w:val="009A2C1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A2C16"/>
    <w:pPr>
      <w:tabs>
        <w:tab w:val="left" w:pos="3600"/>
        <w:tab w:val="left" w:pos="3958"/>
      </w:tabs>
    </w:pPr>
  </w:style>
  <w:style w:type="paragraph" w:customStyle="1" w:styleId="Note">
    <w:name w:val="Note"/>
    <w:basedOn w:val="BodyText"/>
    <w:rsid w:val="009A2C16"/>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9A2C16"/>
    <w:rPr>
      <w:b/>
      <w:spacing w:val="0"/>
    </w:rPr>
  </w:style>
  <w:style w:type="paragraph" w:customStyle="1" w:styleId="SuperTitle">
    <w:name w:val="SuperTitle"/>
    <w:basedOn w:val="Title"/>
    <w:rsid w:val="009A2C16"/>
    <w:pPr>
      <w:framePr w:wrap="auto" w:hAnchor="text" w:y="6049"/>
    </w:pPr>
    <w:rPr>
      <w:color w:val="000000"/>
      <w:sz w:val="40"/>
    </w:rPr>
  </w:style>
  <w:style w:type="paragraph" w:customStyle="1" w:styleId="TOCTitle">
    <w:name w:val="TOCTitle"/>
    <w:basedOn w:val="Heading1"/>
    <w:rsid w:val="009A2C16"/>
    <w:pPr>
      <w:spacing w:after="240"/>
      <w:jc w:val="center"/>
      <w:outlineLvl w:val="9"/>
    </w:pPr>
    <w:rPr>
      <w:caps/>
    </w:rPr>
  </w:style>
  <w:style w:type="paragraph" w:customStyle="1" w:styleId="Version">
    <w:name w:val="Version"/>
    <w:rsid w:val="009A2C1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A2C16"/>
    <w:pPr>
      <w:numPr>
        <w:numId w:val="12"/>
      </w:numPr>
      <w:tabs>
        <w:tab w:val="clear" w:pos="680"/>
      </w:tabs>
    </w:pPr>
  </w:style>
  <w:style w:type="paragraph" w:styleId="Index1">
    <w:name w:val="index 1"/>
    <w:basedOn w:val="Normal"/>
    <w:next w:val="Normal"/>
    <w:semiHidden/>
    <w:rsid w:val="009A2C16"/>
    <w:pPr>
      <w:keepNext w:val="0"/>
      <w:tabs>
        <w:tab w:val="right" w:pos="4176"/>
      </w:tabs>
      <w:ind w:left="198" w:hanging="198"/>
    </w:pPr>
    <w:rPr>
      <w:rFonts w:ascii="Garamond" w:hAnsi="Garamond"/>
    </w:rPr>
  </w:style>
  <w:style w:type="paragraph" w:styleId="IndexHeading">
    <w:name w:val="index heading"/>
    <w:basedOn w:val="Normal"/>
    <w:next w:val="Index1"/>
    <w:semiHidden/>
    <w:rsid w:val="009A2C16"/>
    <w:pPr>
      <w:spacing w:before="120" w:after="120"/>
    </w:pPr>
    <w:rPr>
      <w:rFonts w:ascii="Arial" w:hAnsi="Arial"/>
      <w:b/>
      <w:color w:val="918585"/>
      <w:sz w:val="24"/>
    </w:rPr>
  </w:style>
  <w:style w:type="paragraph" w:styleId="Header">
    <w:name w:val="header"/>
    <w:basedOn w:val="Normal"/>
    <w:link w:val="HeaderChar"/>
    <w:rsid w:val="009A2C1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A2C16"/>
    <w:rPr>
      <w:rFonts w:ascii="Times New Roman" w:eastAsia="Times New Roman" w:hAnsi="Times New Roman" w:cs="Times New Roman"/>
      <w:sz w:val="16"/>
      <w:szCs w:val="20"/>
      <w:lang w:val="en-GB" w:eastAsia="en-US"/>
    </w:rPr>
  </w:style>
  <w:style w:type="paragraph" w:customStyle="1" w:styleId="Chapter">
    <w:name w:val="Chapter"/>
    <w:basedOn w:val="Normal"/>
    <w:rsid w:val="009A2C16"/>
    <w:pPr>
      <w:spacing w:before="240"/>
    </w:pPr>
    <w:rPr>
      <w:rFonts w:ascii="Times New Roman" w:hAnsi="Times New Roman"/>
      <w:smallCaps/>
      <w:spacing w:val="80"/>
      <w:sz w:val="28"/>
    </w:rPr>
  </w:style>
  <w:style w:type="paragraph" w:customStyle="1" w:styleId="InChapter">
    <w:name w:val="InChapter"/>
    <w:basedOn w:val="Heading3"/>
    <w:rsid w:val="009A2C16"/>
    <w:pPr>
      <w:spacing w:after="240"/>
      <w:outlineLvl w:val="9"/>
    </w:pPr>
    <w:rPr>
      <w:noProof/>
    </w:rPr>
  </w:style>
  <w:style w:type="paragraph" w:styleId="Index2">
    <w:name w:val="index 2"/>
    <w:basedOn w:val="Normal"/>
    <w:next w:val="Normal"/>
    <w:semiHidden/>
    <w:rsid w:val="009A2C16"/>
    <w:pPr>
      <w:tabs>
        <w:tab w:val="right" w:pos="4176"/>
      </w:tabs>
      <w:ind w:left="568" w:hanging="284"/>
    </w:pPr>
    <w:rPr>
      <w:rFonts w:ascii="Garamond" w:hAnsi="Garamond"/>
    </w:rPr>
  </w:style>
  <w:style w:type="paragraph" w:customStyle="1" w:styleId="Byline">
    <w:name w:val="Byline"/>
    <w:rsid w:val="009A2C1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A2C16"/>
    <w:pPr>
      <w:tabs>
        <w:tab w:val="clear" w:pos="3600"/>
        <w:tab w:val="clear" w:pos="3958"/>
      </w:tabs>
      <w:jc w:val="right"/>
    </w:pPr>
  </w:style>
  <w:style w:type="character" w:styleId="Emphasis">
    <w:name w:val="Emphasis"/>
    <w:basedOn w:val="DefaultParagraphFont"/>
    <w:qFormat/>
    <w:rsid w:val="009A2C16"/>
    <w:rPr>
      <w:i/>
    </w:rPr>
  </w:style>
  <w:style w:type="paragraph" w:styleId="Caption">
    <w:name w:val="caption"/>
    <w:basedOn w:val="BodyText"/>
    <w:next w:val="Normal"/>
    <w:qFormat/>
    <w:rsid w:val="009A2C16"/>
    <w:pPr>
      <w:framePr w:w="2268" w:hSpace="181" w:vSpace="181" w:wrap="around" w:vAnchor="text" w:hAnchor="page" w:x="1135" w:y="285" w:anchorLock="1"/>
    </w:pPr>
    <w:rPr>
      <w:i/>
    </w:rPr>
  </w:style>
  <w:style w:type="paragraph" w:customStyle="1" w:styleId="MiniTOCTitle">
    <w:name w:val="MiniTOCTitle"/>
    <w:basedOn w:val="Heading4"/>
    <w:rsid w:val="009A2C16"/>
    <w:pPr>
      <w:spacing w:before="240"/>
      <w:outlineLvl w:val="9"/>
    </w:pPr>
    <w:rPr>
      <w:noProof/>
      <w:sz w:val="24"/>
    </w:rPr>
  </w:style>
  <w:style w:type="paragraph" w:customStyle="1" w:styleId="MiniTOCItem">
    <w:name w:val="MiniTOCItem"/>
    <w:basedOn w:val="ListBullet"/>
    <w:rsid w:val="009A2C16"/>
    <w:pPr>
      <w:numPr>
        <w:numId w:val="0"/>
      </w:numPr>
      <w:tabs>
        <w:tab w:val="right" w:leader="dot" w:pos="6521"/>
      </w:tabs>
      <w:spacing w:before="0" w:after="0"/>
    </w:pPr>
  </w:style>
  <w:style w:type="paragraph" w:customStyle="1" w:styleId="TOFTitle">
    <w:name w:val="TOFTitle"/>
    <w:basedOn w:val="TOCTitle"/>
    <w:rsid w:val="009A2C16"/>
  </w:style>
  <w:style w:type="paragraph" w:styleId="TableofFigures">
    <w:name w:val="table of figures"/>
    <w:basedOn w:val="Normal"/>
    <w:next w:val="Normal"/>
    <w:semiHidden/>
    <w:rsid w:val="009A2C16"/>
    <w:pPr>
      <w:tabs>
        <w:tab w:val="right" w:leader="dot" w:pos="9072"/>
      </w:tabs>
      <w:ind w:left="970" w:hanging="403"/>
    </w:pPr>
    <w:rPr>
      <w:rFonts w:ascii="Times New Roman" w:hAnsi="Times New Roman"/>
      <w:b/>
    </w:rPr>
  </w:style>
  <w:style w:type="paragraph" w:styleId="ListNumber">
    <w:name w:val="List Number"/>
    <w:basedOn w:val="List"/>
    <w:rsid w:val="009A2C16"/>
    <w:pPr>
      <w:numPr>
        <w:numId w:val="14"/>
      </w:numPr>
      <w:tabs>
        <w:tab w:val="clear" w:pos="340"/>
      </w:tabs>
    </w:pPr>
  </w:style>
  <w:style w:type="character" w:customStyle="1" w:styleId="WingdingSymbols">
    <w:name w:val="Wingding Symbols"/>
    <w:rsid w:val="009A2C16"/>
    <w:rPr>
      <w:rFonts w:ascii="Wingdings" w:hAnsi="Wingdings"/>
    </w:rPr>
  </w:style>
  <w:style w:type="character" w:customStyle="1" w:styleId="HotSpot">
    <w:name w:val="HotSpot"/>
    <w:rsid w:val="009A2C16"/>
    <w:rPr>
      <w:color w:val="0033CC"/>
      <w:u w:val="none"/>
    </w:rPr>
  </w:style>
  <w:style w:type="paragraph" w:customStyle="1" w:styleId="BodyTextRight">
    <w:name w:val="Body Text Right"/>
    <w:basedOn w:val="BodyText"/>
    <w:rsid w:val="009A2C16"/>
    <w:pPr>
      <w:spacing w:before="0" w:after="0"/>
      <w:jc w:val="right"/>
    </w:pPr>
  </w:style>
  <w:style w:type="paragraph" w:styleId="Index3">
    <w:name w:val="index 3"/>
    <w:basedOn w:val="ListNumber2"/>
    <w:next w:val="Normal"/>
    <w:semiHidden/>
    <w:rsid w:val="009A2C16"/>
    <w:pPr>
      <w:numPr>
        <w:numId w:val="0"/>
      </w:numPr>
      <w:tabs>
        <w:tab w:val="right" w:leader="dot" w:pos="4176"/>
      </w:tabs>
    </w:pPr>
  </w:style>
  <w:style w:type="paragraph" w:styleId="ListNumber2">
    <w:name w:val="List Number 2"/>
    <w:basedOn w:val="List2"/>
    <w:rsid w:val="009A2C16"/>
    <w:pPr>
      <w:numPr>
        <w:numId w:val="9"/>
      </w:numPr>
      <w:tabs>
        <w:tab w:val="clear" w:pos="1060"/>
      </w:tabs>
    </w:pPr>
  </w:style>
  <w:style w:type="paragraph" w:customStyle="1" w:styleId="MarginNote">
    <w:name w:val="Margin Note"/>
    <w:basedOn w:val="BodyText"/>
    <w:rsid w:val="009A2C1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A2C1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A2C1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A2C16"/>
    <w:rPr>
      <w:sz w:val="32"/>
    </w:rPr>
  </w:style>
  <w:style w:type="paragraph" w:customStyle="1" w:styleId="HeadingProcedure">
    <w:name w:val="Heading Procedure"/>
    <w:basedOn w:val="HeadingBase"/>
    <w:next w:val="Normal"/>
    <w:rsid w:val="009A2C16"/>
    <w:pPr>
      <w:tabs>
        <w:tab w:val="left" w:pos="0"/>
      </w:tabs>
      <w:spacing w:before="120" w:after="60"/>
    </w:pPr>
    <w:rPr>
      <w:i/>
      <w:color w:val="918585"/>
      <w:sz w:val="22"/>
    </w:rPr>
  </w:style>
  <w:style w:type="paragraph" w:styleId="ListContinue">
    <w:name w:val="List Continue"/>
    <w:basedOn w:val="List"/>
    <w:rsid w:val="009A2C16"/>
    <w:pPr>
      <w:ind w:firstLine="0"/>
    </w:pPr>
  </w:style>
  <w:style w:type="paragraph" w:customStyle="1" w:styleId="ListNote">
    <w:name w:val="List Note"/>
    <w:basedOn w:val="List"/>
    <w:rsid w:val="009A2C16"/>
    <w:pPr>
      <w:pBdr>
        <w:top w:val="single" w:sz="6" w:space="2" w:color="918585"/>
        <w:bottom w:val="single" w:sz="6" w:space="2" w:color="918585"/>
      </w:pBdr>
      <w:tabs>
        <w:tab w:val="left" w:pos="1021"/>
      </w:tabs>
      <w:ind w:firstLine="0"/>
    </w:pPr>
  </w:style>
  <w:style w:type="paragraph" w:customStyle="1" w:styleId="Warning">
    <w:name w:val="Warning"/>
    <w:basedOn w:val="BodyText"/>
    <w:rsid w:val="009A2C16"/>
    <w:pPr>
      <w:shd w:val="clear" w:color="auto" w:fill="D9D9D9"/>
      <w:tabs>
        <w:tab w:val="left" w:pos="992"/>
      </w:tabs>
      <w:ind w:left="119" w:right="119"/>
    </w:pPr>
    <w:rPr>
      <w:sz w:val="20"/>
    </w:rPr>
  </w:style>
  <w:style w:type="paragraph" w:customStyle="1" w:styleId="MarginIcons">
    <w:name w:val="Margin Icons"/>
    <w:basedOn w:val="BodyText"/>
    <w:rsid w:val="009A2C1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A2C16"/>
    <w:rPr>
      <w:rFonts w:ascii="Courier New" w:hAnsi="Courier New"/>
    </w:rPr>
  </w:style>
  <w:style w:type="paragraph" w:customStyle="1" w:styleId="NoteBullet">
    <w:name w:val="Note Bullet"/>
    <w:basedOn w:val="Note"/>
    <w:rsid w:val="009A2C16"/>
    <w:pPr>
      <w:tabs>
        <w:tab w:val="clear" w:pos="680"/>
      </w:tabs>
      <w:spacing w:before="60" w:after="60"/>
    </w:pPr>
  </w:style>
  <w:style w:type="paragraph" w:customStyle="1" w:styleId="SubHeading2">
    <w:name w:val="SubHeading2"/>
    <w:basedOn w:val="HeadingBase"/>
    <w:rsid w:val="009A2C16"/>
    <w:pPr>
      <w:spacing w:before="240" w:after="60"/>
    </w:pPr>
    <w:rPr>
      <w:sz w:val="20"/>
    </w:rPr>
  </w:style>
  <w:style w:type="paragraph" w:customStyle="1" w:styleId="SubHeading1">
    <w:name w:val="SubHeading1"/>
    <w:basedOn w:val="HeadingBase"/>
    <w:rsid w:val="009A2C16"/>
    <w:pPr>
      <w:spacing w:before="240" w:after="60"/>
    </w:pPr>
    <w:rPr>
      <w:color w:val="918585"/>
      <w:sz w:val="22"/>
    </w:rPr>
  </w:style>
  <w:style w:type="paragraph" w:customStyle="1" w:styleId="SideHeading">
    <w:name w:val="Side Heading"/>
    <w:basedOn w:val="HeadingBase"/>
    <w:rsid w:val="009A2C1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A2C16"/>
    <w:pPr>
      <w:numPr>
        <w:numId w:val="10"/>
      </w:numPr>
    </w:pPr>
  </w:style>
  <w:style w:type="paragraph" w:styleId="PlainText">
    <w:name w:val="Plain Text"/>
    <w:basedOn w:val="Normal"/>
    <w:link w:val="PlainTextChar"/>
    <w:rsid w:val="009A2C16"/>
    <w:rPr>
      <w:sz w:val="20"/>
    </w:rPr>
  </w:style>
  <w:style w:type="character" w:customStyle="1" w:styleId="PlainTextChar">
    <w:name w:val="Plain Text Char"/>
    <w:basedOn w:val="DefaultParagraphFont"/>
    <w:link w:val="PlainText"/>
    <w:rsid w:val="009A2C16"/>
    <w:rPr>
      <w:rFonts w:ascii="Courier New" w:eastAsia="Times New Roman" w:hAnsi="Courier New" w:cs="Times New Roman"/>
      <w:sz w:val="20"/>
      <w:szCs w:val="20"/>
      <w:lang w:eastAsia="en-US"/>
    </w:rPr>
  </w:style>
  <w:style w:type="character" w:customStyle="1" w:styleId="MenuOption">
    <w:name w:val="Menu Option"/>
    <w:basedOn w:val="DefaultParagraphFont"/>
    <w:rsid w:val="009A2C16"/>
    <w:rPr>
      <w:b/>
      <w:smallCaps/>
    </w:rPr>
  </w:style>
  <w:style w:type="paragraph" w:customStyle="1" w:styleId="TableListNumber">
    <w:name w:val="Table List Number"/>
    <w:basedOn w:val="ListNumber"/>
    <w:rsid w:val="009A2C16"/>
    <w:pPr>
      <w:numPr>
        <w:numId w:val="0"/>
      </w:numPr>
    </w:pPr>
  </w:style>
  <w:style w:type="paragraph" w:styleId="TOC4">
    <w:name w:val="toc 4"/>
    <w:basedOn w:val="TOCBase"/>
    <w:next w:val="Normal"/>
    <w:semiHidden/>
    <w:rsid w:val="009A2C16"/>
    <w:pPr>
      <w:tabs>
        <w:tab w:val="right" w:leader="dot" w:pos="9071"/>
      </w:tabs>
      <w:ind w:left="1701"/>
    </w:pPr>
  </w:style>
  <w:style w:type="paragraph" w:customStyle="1" w:styleId="ListAlpha">
    <w:name w:val="List Alpha"/>
    <w:basedOn w:val="List"/>
    <w:rsid w:val="009A2C16"/>
    <w:pPr>
      <w:numPr>
        <w:numId w:val="8"/>
      </w:numPr>
    </w:pPr>
  </w:style>
  <w:style w:type="paragraph" w:customStyle="1" w:styleId="ListAlpha2">
    <w:name w:val="List Alpha 2"/>
    <w:basedOn w:val="List2"/>
    <w:rsid w:val="009A2C16"/>
    <w:pPr>
      <w:numPr>
        <w:numId w:val="7"/>
      </w:numPr>
    </w:pPr>
  </w:style>
  <w:style w:type="paragraph" w:styleId="List2">
    <w:name w:val="List 2"/>
    <w:basedOn w:val="BodyText"/>
    <w:rsid w:val="009A2C16"/>
    <w:pPr>
      <w:tabs>
        <w:tab w:val="left" w:pos="680"/>
      </w:tabs>
      <w:spacing w:before="60" w:after="60"/>
      <w:ind w:left="680" w:hanging="340"/>
    </w:pPr>
  </w:style>
  <w:style w:type="paragraph" w:styleId="List3">
    <w:name w:val="List 3"/>
    <w:basedOn w:val="BodyText"/>
    <w:rsid w:val="009A2C16"/>
    <w:pPr>
      <w:tabs>
        <w:tab w:val="left" w:pos="1021"/>
      </w:tabs>
      <w:spacing w:before="60" w:after="60"/>
      <w:ind w:left="1020" w:hanging="340"/>
    </w:pPr>
  </w:style>
  <w:style w:type="paragraph" w:styleId="List4">
    <w:name w:val="List 4"/>
    <w:basedOn w:val="BodyText"/>
    <w:rsid w:val="009A2C16"/>
    <w:pPr>
      <w:tabs>
        <w:tab w:val="left" w:pos="1361"/>
      </w:tabs>
      <w:spacing w:before="60" w:after="60"/>
      <w:ind w:left="1361" w:hanging="340"/>
    </w:pPr>
  </w:style>
  <w:style w:type="paragraph" w:styleId="List5">
    <w:name w:val="List 5"/>
    <w:basedOn w:val="BodyText"/>
    <w:rsid w:val="009A2C16"/>
    <w:pPr>
      <w:tabs>
        <w:tab w:val="left" w:pos="1701"/>
      </w:tabs>
      <w:spacing w:before="60" w:after="60"/>
      <w:ind w:left="1701" w:hanging="340"/>
    </w:pPr>
  </w:style>
  <w:style w:type="paragraph" w:styleId="ListBullet3">
    <w:name w:val="List Bullet 3"/>
    <w:basedOn w:val="List3"/>
    <w:rsid w:val="009A2C16"/>
    <w:pPr>
      <w:numPr>
        <w:numId w:val="13"/>
      </w:numPr>
      <w:tabs>
        <w:tab w:val="clear" w:pos="1021"/>
      </w:tabs>
      <w:ind w:left="1037" w:hanging="357"/>
    </w:pPr>
  </w:style>
  <w:style w:type="paragraph" w:styleId="ListBullet4">
    <w:name w:val="List Bullet 4"/>
    <w:basedOn w:val="List4"/>
    <w:rsid w:val="009A2C16"/>
    <w:pPr>
      <w:numPr>
        <w:numId w:val="2"/>
      </w:numPr>
      <w:tabs>
        <w:tab w:val="clear" w:pos="1361"/>
      </w:tabs>
    </w:pPr>
  </w:style>
  <w:style w:type="paragraph" w:styleId="ListBullet5">
    <w:name w:val="List Bullet 5"/>
    <w:basedOn w:val="List5"/>
    <w:rsid w:val="009A2C16"/>
    <w:pPr>
      <w:numPr>
        <w:numId w:val="3"/>
      </w:numPr>
    </w:pPr>
  </w:style>
  <w:style w:type="paragraph" w:styleId="ListContinue2">
    <w:name w:val="List Continue 2"/>
    <w:basedOn w:val="List2"/>
    <w:rsid w:val="009A2C16"/>
    <w:pPr>
      <w:ind w:firstLine="0"/>
    </w:pPr>
  </w:style>
  <w:style w:type="paragraph" w:styleId="ListContinue3">
    <w:name w:val="List Continue 3"/>
    <w:basedOn w:val="List3"/>
    <w:rsid w:val="009A2C16"/>
    <w:pPr>
      <w:ind w:left="1021" w:firstLine="0"/>
    </w:pPr>
  </w:style>
  <w:style w:type="paragraph" w:styleId="ListContinue4">
    <w:name w:val="List Continue 4"/>
    <w:basedOn w:val="List4"/>
    <w:rsid w:val="009A2C16"/>
    <w:pPr>
      <w:ind w:firstLine="0"/>
    </w:pPr>
  </w:style>
  <w:style w:type="paragraph" w:styleId="ListContinue5">
    <w:name w:val="List Continue 5"/>
    <w:basedOn w:val="List5"/>
    <w:rsid w:val="009A2C16"/>
    <w:pPr>
      <w:ind w:firstLine="0"/>
    </w:pPr>
  </w:style>
  <w:style w:type="paragraph" w:styleId="ListNumber3">
    <w:name w:val="List Number 3"/>
    <w:basedOn w:val="List3"/>
    <w:rsid w:val="009A2C16"/>
    <w:pPr>
      <w:numPr>
        <w:numId w:val="4"/>
      </w:numPr>
    </w:pPr>
  </w:style>
  <w:style w:type="paragraph" w:styleId="ListNumber4">
    <w:name w:val="List Number 4"/>
    <w:basedOn w:val="List4"/>
    <w:rsid w:val="009A2C16"/>
    <w:pPr>
      <w:numPr>
        <w:numId w:val="5"/>
      </w:numPr>
    </w:pPr>
  </w:style>
  <w:style w:type="paragraph" w:styleId="ListNumber5">
    <w:name w:val="List Number 5"/>
    <w:basedOn w:val="List5"/>
    <w:rsid w:val="009A2C16"/>
    <w:pPr>
      <w:numPr>
        <w:numId w:val="6"/>
      </w:numPr>
    </w:pPr>
  </w:style>
  <w:style w:type="paragraph" w:styleId="BlockText">
    <w:name w:val="Block Text"/>
    <w:basedOn w:val="Normal"/>
    <w:rsid w:val="009A2C16"/>
    <w:pPr>
      <w:spacing w:after="120"/>
      <w:ind w:left="1440" w:right="1440"/>
    </w:pPr>
  </w:style>
  <w:style w:type="character" w:customStyle="1" w:styleId="Subscript">
    <w:name w:val="Subscript"/>
    <w:basedOn w:val="DefaultParagraphFont"/>
    <w:rsid w:val="009A2C16"/>
    <w:rPr>
      <w:sz w:val="16"/>
      <w:vertAlign w:val="subscript"/>
    </w:rPr>
  </w:style>
  <w:style w:type="character" w:customStyle="1" w:styleId="Superscript">
    <w:name w:val="Superscript"/>
    <w:basedOn w:val="DefaultParagraphFont"/>
    <w:rsid w:val="009A2C16"/>
    <w:rPr>
      <w:sz w:val="16"/>
      <w:vertAlign w:val="superscript"/>
    </w:rPr>
  </w:style>
  <w:style w:type="character" w:customStyle="1" w:styleId="Symbols">
    <w:name w:val="Symbols"/>
    <w:basedOn w:val="DefaultParagraphFont"/>
    <w:rsid w:val="009A2C16"/>
    <w:rPr>
      <w:rFonts w:ascii="Symbol" w:hAnsi="Symbol"/>
    </w:rPr>
  </w:style>
  <w:style w:type="character" w:customStyle="1" w:styleId="MenuOptions">
    <w:name w:val="Menu Options"/>
    <w:basedOn w:val="DefaultParagraphFont"/>
    <w:rsid w:val="009A2C16"/>
    <w:rPr>
      <w:rFonts w:ascii="Arial Narrow" w:hAnsi="Arial Narrow"/>
      <w:smallCaps/>
    </w:rPr>
  </w:style>
  <w:style w:type="character" w:customStyle="1" w:styleId="Buttons">
    <w:name w:val="Buttons"/>
    <w:basedOn w:val="DefaultParagraphFont"/>
    <w:rsid w:val="009A2C16"/>
    <w:rPr>
      <w:b/>
    </w:rPr>
  </w:style>
  <w:style w:type="character" w:customStyle="1" w:styleId="Underlined">
    <w:name w:val="Underlined"/>
    <w:basedOn w:val="DefaultParagraphFont"/>
    <w:rsid w:val="009A2C16"/>
    <w:rPr>
      <w:u w:val="single"/>
    </w:rPr>
  </w:style>
  <w:style w:type="paragraph" w:customStyle="1" w:styleId="TableBodyTextRight">
    <w:name w:val="Table Body Text Right"/>
    <w:basedOn w:val="TableBodyText"/>
    <w:rsid w:val="009A2C16"/>
    <w:pPr>
      <w:widowControl w:val="0"/>
      <w:autoSpaceDE w:val="0"/>
      <w:autoSpaceDN w:val="0"/>
      <w:adjustRightInd w:val="0"/>
      <w:jc w:val="right"/>
    </w:pPr>
    <w:rPr>
      <w:rFonts w:cs="Arial"/>
      <w:szCs w:val="18"/>
    </w:rPr>
  </w:style>
  <w:style w:type="paragraph" w:customStyle="1" w:styleId="CopyrightText">
    <w:name w:val="Copyright Text"/>
    <w:basedOn w:val="BodyText"/>
    <w:rsid w:val="009A2C16"/>
    <w:rPr>
      <w:sz w:val="18"/>
    </w:rPr>
  </w:style>
  <w:style w:type="paragraph" w:customStyle="1" w:styleId="BodySmallRight">
    <w:name w:val="Body Small Right"/>
    <w:basedOn w:val="BodyTextRight"/>
    <w:rsid w:val="009A2C16"/>
    <w:rPr>
      <w:sz w:val="18"/>
      <w:szCs w:val="18"/>
    </w:rPr>
  </w:style>
  <w:style w:type="paragraph" w:customStyle="1" w:styleId="MarginEdition">
    <w:name w:val="Margin Edition"/>
    <w:basedOn w:val="MarginNote"/>
    <w:rsid w:val="009A2C16"/>
    <w:pPr>
      <w:spacing w:before="0" w:after="0"/>
    </w:pPr>
    <w:rPr>
      <w:rFonts w:ascii="Times New Roman" w:hAnsi="Times New Roman"/>
      <w:color w:val="999999"/>
    </w:rPr>
  </w:style>
  <w:style w:type="paragraph" w:customStyle="1" w:styleId="Spacer">
    <w:name w:val="Spacer"/>
    <w:basedOn w:val="Normal"/>
    <w:rsid w:val="009A2C16"/>
    <w:rPr>
      <w:sz w:val="2"/>
      <w:szCs w:val="2"/>
    </w:rPr>
  </w:style>
  <w:style w:type="character" w:customStyle="1" w:styleId="Small">
    <w:name w:val="Small"/>
    <w:basedOn w:val="DefaultParagraphFont"/>
    <w:rsid w:val="009A2C16"/>
    <w:rPr>
      <w:sz w:val="16"/>
    </w:rPr>
  </w:style>
  <w:style w:type="paragraph" w:customStyle="1" w:styleId="WideTable">
    <w:name w:val="Wide Table"/>
    <w:basedOn w:val="Normal"/>
    <w:rsid w:val="009A2C16"/>
    <w:pPr>
      <w:ind w:left="-1418"/>
    </w:pPr>
    <w:rPr>
      <w:sz w:val="2"/>
      <w:szCs w:val="2"/>
    </w:rPr>
  </w:style>
  <w:style w:type="character" w:styleId="PageNumber">
    <w:name w:val="page number"/>
    <w:basedOn w:val="DefaultParagraphFont"/>
    <w:rsid w:val="009A2C16"/>
  </w:style>
  <w:style w:type="paragraph" w:styleId="Quote">
    <w:name w:val="Quote"/>
    <w:basedOn w:val="Heading1"/>
    <w:link w:val="QuoteChar"/>
    <w:qFormat/>
    <w:rsid w:val="009A2C16"/>
    <w:rPr>
      <w:b w:val="0"/>
      <w:sz w:val="72"/>
      <w:szCs w:val="72"/>
      <w:lang w:val="en-NZ"/>
    </w:rPr>
  </w:style>
  <w:style w:type="character" w:customStyle="1" w:styleId="QuoteChar">
    <w:name w:val="Quote Char"/>
    <w:basedOn w:val="DefaultParagraphFont"/>
    <w:link w:val="Quote"/>
    <w:rsid w:val="009A2C1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A2C16"/>
    <w:pPr>
      <w:pageBreakBefore/>
    </w:pPr>
  </w:style>
  <w:style w:type="paragraph" w:customStyle="1" w:styleId="Border">
    <w:name w:val="Border"/>
    <w:basedOn w:val="Normal"/>
    <w:qFormat/>
    <w:rsid w:val="009A2C1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A2C16"/>
    <w:rPr>
      <w:b/>
      <w:bCs/>
      <w:i/>
      <w:iCs/>
      <w:color w:val="auto"/>
    </w:rPr>
  </w:style>
  <w:style w:type="paragraph" w:styleId="IntenseQuote">
    <w:name w:val="Intense Quote"/>
    <w:basedOn w:val="Normal"/>
    <w:next w:val="Normal"/>
    <w:link w:val="IntenseQuoteChar"/>
    <w:uiPriority w:val="30"/>
    <w:qFormat/>
    <w:rsid w:val="009A2C1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A2C1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A2C16"/>
    <w:rPr>
      <w:smallCaps/>
      <w:color w:val="auto"/>
      <w:u w:val="single"/>
    </w:rPr>
  </w:style>
  <w:style w:type="character" w:styleId="IntenseReference">
    <w:name w:val="Intense Reference"/>
    <w:basedOn w:val="DefaultParagraphFont"/>
    <w:uiPriority w:val="32"/>
    <w:qFormat/>
    <w:rsid w:val="009A2C16"/>
    <w:rPr>
      <w:b/>
      <w:bCs/>
      <w:smallCaps/>
      <w:color w:val="auto"/>
      <w:spacing w:val="5"/>
      <w:u w:val="single"/>
    </w:rPr>
  </w:style>
  <w:style w:type="paragraph" w:customStyle="1" w:styleId="2ColumnHeading">
    <w:name w:val="2Column Heading"/>
    <w:basedOn w:val="BodyText"/>
    <w:qFormat/>
    <w:rsid w:val="009A2C16"/>
    <w:pPr>
      <w:spacing w:after="60"/>
      <w:ind w:left="-2268"/>
    </w:pPr>
    <w:rPr>
      <w:b/>
    </w:rPr>
  </w:style>
  <w:style w:type="paragraph" w:customStyle="1" w:styleId="Heading1TOC">
    <w:name w:val="Heading1 TOC"/>
    <w:basedOn w:val="Normal"/>
    <w:qFormat/>
    <w:rsid w:val="009A2C16"/>
    <w:pPr>
      <w:spacing w:before="240" w:after="120"/>
    </w:pPr>
    <w:rPr>
      <w:rFonts w:ascii="Times New Roman" w:hAnsi="Times New Roman"/>
      <w:b/>
      <w:sz w:val="32"/>
    </w:rPr>
  </w:style>
  <w:style w:type="paragraph" w:customStyle="1" w:styleId="Heading2TOC">
    <w:name w:val="Heading2 TOC"/>
    <w:basedOn w:val="Normal"/>
    <w:qFormat/>
    <w:rsid w:val="009A2C16"/>
    <w:pPr>
      <w:spacing w:before="240" w:after="60"/>
    </w:pPr>
    <w:rPr>
      <w:rFonts w:ascii="Times New Roman" w:hAnsi="Times New Roman"/>
      <w:b/>
      <w:sz w:val="28"/>
    </w:rPr>
  </w:style>
  <w:style w:type="character" w:customStyle="1" w:styleId="Underline">
    <w:name w:val="Underline"/>
    <w:basedOn w:val="DefaultParagraphFont"/>
    <w:qFormat/>
    <w:rsid w:val="009A2C16"/>
    <w:rPr>
      <w:u w:val="single"/>
    </w:rPr>
  </w:style>
  <w:style w:type="character" w:customStyle="1" w:styleId="BoldandItalics">
    <w:name w:val="Bold and Italics"/>
    <w:qFormat/>
    <w:rsid w:val="009A2C16"/>
    <w:rPr>
      <w:b/>
      <w:i/>
      <w:u w:val="none"/>
    </w:rPr>
  </w:style>
  <w:style w:type="paragraph" w:styleId="BalloonText">
    <w:name w:val="Balloon Text"/>
    <w:basedOn w:val="Normal"/>
    <w:link w:val="BalloonTextChar"/>
    <w:rsid w:val="009A2C16"/>
    <w:rPr>
      <w:rFonts w:ascii="Tahoma" w:hAnsi="Tahoma" w:cs="Tahoma"/>
      <w:sz w:val="16"/>
      <w:szCs w:val="16"/>
    </w:rPr>
  </w:style>
  <w:style w:type="character" w:customStyle="1" w:styleId="BalloonTextChar">
    <w:name w:val="Balloon Text Char"/>
    <w:basedOn w:val="DefaultParagraphFont"/>
    <w:link w:val="BalloonText"/>
    <w:rsid w:val="009A2C1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A2C1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A2C1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A2C16"/>
    <w:rPr>
      <w:b/>
      <w:color w:val="660033"/>
      <w:spacing w:val="0"/>
    </w:rPr>
  </w:style>
  <w:style w:type="paragraph" w:customStyle="1" w:styleId="Nameditemlist">
    <w:name w:val="Named item list"/>
    <w:basedOn w:val="BodyText"/>
    <w:qFormat/>
    <w:rsid w:val="009A2C16"/>
    <w:pPr>
      <w:tabs>
        <w:tab w:val="left" w:pos="2835"/>
      </w:tabs>
      <w:ind w:left="2835" w:hanging="2835"/>
    </w:pPr>
  </w:style>
  <w:style w:type="paragraph" w:customStyle="1" w:styleId="BodyTextnopadding">
    <w:name w:val="Body Text no padding"/>
    <w:basedOn w:val="BodyText"/>
    <w:qFormat/>
    <w:rsid w:val="009A2C16"/>
    <w:pPr>
      <w:spacing w:before="0" w:after="0"/>
    </w:pPr>
  </w:style>
  <w:style w:type="paragraph" w:customStyle="1" w:styleId="BodyTextBold">
    <w:name w:val="Body Text Bold"/>
    <w:basedOn w:val="BodyText"/>
    <w:qFormat/>
    <w:rsid w:val="009A2C16"/>
    <w:rPr>
      <w:b/>
    </w:rPr>
  </w:style>
  <w:style w:type="character" w:styleId="Hyperlink">
    <w:name w:val="Hyperlink"/>
    <w:basedOn w:val="DefaultParagraphFont"/>
    <w:uiPriority w:val="99"/>
    <w:unhideWhenUsed/>
    <w:rsid w:val="001650C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837</Words>
  <Characters>5328</Characters>
  <Application>Microsoft Office Word</Application>
  <DocSecurity>0</DocSecurity>
  <Lines>166</Lines>
  <Paragraphs>108</Paragraphs>
  <ScaleCrop>false</ScaleCrop>
  <Company>Author-it Software Corporation Ltd.</Company>
  <LinksUpToDate>false</LinksUpToDate>
  <CharactersWithSpaces>6057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AMPX413 Manage and maintain a food safety plan</dc:title>
  <dc:subject>Approved</dc:subject>
  <dc:creator>Skills Insight</dc:creator>
  <cp:keywords>Release: 1</cp:keywords>
  <dc:description>Review Date: 12 April 2008</dc:description>
  <cp:lastModifiedBy>HSD_TPCMSd.prod</cp:lastModifiedBy>
  <cp:revision>3</cp:revision>
  <dcterms:created xsi:type="dcterms:W3CDTF">2025-03-01T17:42:00Z</dcterms:created>
  <dcterms:modified xsi:type="dcterms:W3CDTF">2025-03-01T17:43:00Z</dcterms:modified>
</cp:coreProperties>
</file>