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C0D" w:rsidP="00E71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AMPX411 Foster a learning culture in a meat enterprise</w:t>
      </w:r>
      <w:r>
        <w:fldChar w:fldCharType="end"/>
      </w:r>
    </w:p>
    <w:p w:rsidR="00E71C0D" w:rsidP="00E71C0D">
      <w:pPr>
        <w:pStyle w:val="Version"/>
        <w:sectPr w:rsidSect="00FA1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BC9" w:rsidP="00FA1BC9">
      <w:pPr>
        <w:pStyle w:val="SuperHeading"/>
      </w:pPr>
      <w:r w:rsidRPr="00FA1BC9">
        <w:t>Assessment Requirements for AMPX411 Foster a learning culture in a meat enterprise</w:t>
      </w:r>
    </w:p>
    <w:p w:rsidR="00000000" w:rsidRPr="00FA1BC9" w:rsidP="00FA1BC9">
      <w:pPr>
        <w:pStyle w:val="Heading1"/>
      </w:pPr>
      <w:bookmarkStart w:id="1" w:name="O_736859"/>
      <w:bookmarkEnd w:id="1"/>
      <w:r w:rsidRPr="00FA1BC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A1BC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C9">
            <w:pPr>
              <w:pStyle w:val="TableHeading"/>
              <w:rPr>
                <w:lang w:val="en-NZ"/>
              </w:rPr>
            </w:pPr>
            <w:r w:rsidRPr="00FA1BC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C9">
            <w:pPr>
              <w:pStyle w:val="TableHeading"/>
              <w:rPr>
                <w:lang w:val="en-NZ"/>
              </w:rPr>
            </w:pPr>
            <w:r w:rsidRPr="00FA1BC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C9">
            <w:pPr>
              <w:pStyle w:val="TableHeading"/>
              <w:rPr>
                <w:lang w:val="en-NZ"/>
              </w:rPr>
            </w:pPr>
            <w:r w:rsidRPr="00FA1BC9">
              <w:t>Comment</w:t>
            </w:r>
          </w:p>
        </w:tc>
      </w:tr>
      <w:tr w:rsidTr="00FA1BC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C9">
            <w:pPr>
              <w:pStyle w:val="BodyText"/>
              <w:rPr>
                <w:lang w:val="en-NZ"/>
              </w:rPr>
            </w:pPr>
            <w:r w:rsidRPr="00FA1BC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C9">
            <w:pPr>
              <w:pStyle w:val="BodyText"/>
              <w:rPr>
                <w:lang w:val="en-NZ"/>
              </w:rPr>
            </w:pPr>
            <w:r w:rsidRPr="00FA1BC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C9" w:rsidP="00FA1BC9">
            <w:pPr>
              <w:pStyle w:val="BodyText"/>
            </w:pPr>
            <w:r w:rsidRPr="00FA1BC9">
              <w:t>Initial release</w:t>
            </w:r>
          </w:p>
        </w:tc>
      </w:tr>
    </w:tbl>
    <w:p w:rsidR="00000000" w:rsidRPr="00FA1BC9" w:rsidP="00FA1BC9">
      <w:pPr>
        <w:pStyle w:val="BodyText"/>
      </w:pPr>
    </w:p>
    <w:p w:rsidR="00000000" w:rsidRPr="00FA1BC9" w:rsidP="00FA1BC9">
      <w:pPr>
        <w:pStyle w:val="AllowPageBreak"/>
      </w:pPr>
    </w:p>
    <w:p w:rsidR="00000000" w:rsidRPr="00FA1BC9" w:rsidP="00FA1BC9">
      <w:pPr>
        <w:pStyle w:val="Heading1"/>
      </w:pPr>
      <w:bookmarkStart w:id="2" w:name="O_736860"/>
      <w:bookmarkEnd w:id="2"/>
      <w:r w:rsidRPr="00FA1BC9">
        <w:t>Performance Evidence</w:t>
      </w:r>
    </w:p>
    <w:p w:rsidR="00000000" w:rsidRPr="00FA1BC9" w:rsidP="00E71C0D">
      <w:pPr>
        <w:pStyle w:val="BodyText"/>
      </w:pPr>
      <w:r w:rsidRPr="00FA1BC9">
        <w:t>The candidate must foster a learning culture in a meat enterprise. Evidence must demonstrate the candidate’s consistency of performance over time.</w:t>
      </w:r>
    </w:p>
    <w:p w:rsidR="00000000" w:rsidRPr="00FA1BC9" w:rsidP="00E71C0D">
      <w:pPr>
        <w:pStyle w:val="BodyText"/>
      </w:pPr>
      <w:r w:rsidRPr="00FA1BC9">
        <w:t>The candidate must:</w:t>
      </w:r>
    </w:p>
    <w:p w:rsidR="00000000" w:rsidRPr="00FA1BC9" w:rsidP="00FA1BC9">
      <w:pPr>
        <w:pStyle w:val="ListBullet"/>
      </w:pPr>
      <w:r w:rsidRPr="00FA1BC9">
        <w:t>communicate openly and sensitively when negotiating learning opportunities and plans</w:t>
      </w:r>
    </w:p>
    <w:p w:rsidR="00000000" w:rsidRPr="00FA1BC9" w:rsidP="00FA1BC9">
      <w:pPr>
        <w:pStyle w:val="ListBullet"/>
      </w:pPr>
      <w:r w:rsidRPr="00FA1BC9">
        <w:t>de</w:t>
      </w:r>
      <w:r w:rsidRPr="00FA1BC9">
        <w:t>fine the workplace learning opportunities within areas of responsibility, taking into consideration the requirements and limitations of the enterprise</w:t>
      </w:r>
    </w:p>
    <w:p w:rsidR="00000000" w:rsidRPr="00FA1BC9" w:rsidP="00FA1BC9">
      <w:pPr>
        <w:pStyle w:val="ListBullet"/>
      </w:pPr>
      <w:r w:rsidRPr="00FA1BC9">
        <w:t>identify the areas that require the training services provided by training professionals</w:t>
      </w:r>
    </w:p>
    <w:p w:rsidR="00000000" w:rsidRPr="00FA1BC9" w:rsidP="00FA1BC9">
      <w:pPr>
        <w:pStyle w:val="ListBullet"/>
      </w:pPr>
      <w:r w:rsidRPr="00FA1BC9">
        <w:t>develop and revi</w:t>
      </w:r>
      <w:r w:rsidRPr="00FA1BC9">
        <w:t>ew learning plans, linked with individual and team goals and enterprise needs, in consultation with relevant personnel</w:t>
      </w:r>
    </w:p>
    <w:p w:rsidR="00000000" w:rsidRPr="00FA1BC9" w:rsidP="00FA1BC9">
      <w:pPr>
        <w:pStyle w:val="ListBullet"/>
      </w:pPr>
      <w:r w:rsidRPr="00FA1BC9">
        <w:t>develop simple targets, goals and performance measures for evaluating outcomes of learning and training</w:t>
      </w:r>
    </w:p>
    <w:p w:rsidR="00000000" w:rsidRPr="00FA1BC9" w:rsidP="00FA1BC9">
      <w:pPr>
        <w:pStyle w:val="ListBullet"/>
      </w:pPr>
      <w:r w:rsidRPr="00FA1BC9">
        <w:t>estimate resources required to su</w:t>
      </w:r>
      <w:r w:rsidRPr="00FA1BC9">
        <w:t>pport learning and training within the department or enterprise (including personnel, time, cost)</w:t>
      </w:r>
    </w:p>
    <w:p w:rsidR="00000000" w:rsidRPr="00FA1BC9" w:rsidP="00FA1BC9">
      <w:pPr>
        <w:pStyle w:val="ListBullet"/>
      </w:pPr>
      <w:r w:rsidRPr="00FA1BC9">
        <w:t>facilitate and monitor the implementation of training and assessment schedules (including negotiating time release)</w:t>
      </w:r>
    </w:p>
    <w:p w:rsidR="00000000" w:rsidRPr="00FA1BC9" w:rsidP="00FA1BC9">
      <w:pPr>
        <w:pStyle w:val="ListBullet"/>
      </w:pPr>
      <w:r w:rsidRPr="00FA1BC9">
        <w:t>maintain currency of knowledge through ind</w:t>
      </w:r>
      <w:r w:rsidRPr="00FA1BC9">
        <w:t>ependent research or professional development</w:t>
      </w:r>
    </w:p>
    <w:p w:rsidR="00000000" w:rsidRPr="00FA1BC9" w:rsidP="00FA1BC9">
      <w:pPr>
        <w:pStyle w:val="ListBullet"/>
      </w:pPr>
      <w:r w:rsidRPr="00FA1BC9">
        <w:t>apply relevant communication and mathematical skills</w:t>
      </w:r>
    </w:p>
    <w:p w:rsidR="00000000" w:rsidRPr="00FA1BC9" w:rsidP="00FA1BC9">
      <w:pPr>
        <w:pStyle w:val="ListBullet"/>
      </w:pPr>
      <w:r w:rsidRPr="00FA1BC9">
        <w:t>identify and apply relevant workplace health and safety, regulatory and workplace requirements</w:t>
      </w:r>
    </w:p>
    <w:p w:rsidR="00000000" w:rsidRPr="00FA1BC9" w:rsidP="00FA1BC9">
      <w:pPr>
        <w:pStyle w:val="ListBullet"/>
      </w:pPr>
      <w:r w:rsidRPr="00FA1BC9">
        <w:t>identify and support internal coaches and mentors to provide s</w:t>
      </w:r>
      <w:r w:rsidRPr="00FA1BC9">
        <w:t>upport to individuals and teams</w:t>
      </w:r>
    </w:p>
    <w:p w:rsidR="00000000" w:rsidRPr="00FA1BC9" w:rsidP="00FA1BC9">
      <w:pPr>
        <w:pStyle w:val="ListBullet"/>
      </w:pPr>
      <w:r w:rsidRPr="00FA1BC9">
        <w:t>identify learning opportunities and strategies which address the cultural, working and learning experiences and styles of individuals and team</w:t>
      </w:r>
    </w:p>
    <w:p w:rsidR="00000000" w:rsidRPr="00FA1BC9" w:rsidP="00FA1BC9">
      <w:pPr>
        <w:pStyle w:val="ListBullet"/>
      </w:pPr>
      <w:r w:rsidRPr="00FA1BC9">
        <w:t>identify learning opportunities to support individual and team learning plans</w:t>
      </w:r>
    </w:p>
    <w:p w:rsidR="00000000" w:rsidRPr="00FA1BC9" w:rsidP="00FA1BC9">
      <w:pPr>
        <w:pStyle w:val="ListBullet"/>
      </w:pPr>
      <w:r w:rsidRPr="00FA1BC9">
        <w:t>map</w:t>
      </w:r>
      <w:r w:rsidRPr="00FA1BC9">
        <w:t xml:space="preserve"> learning and training strategies against individual, team and enterprise goals or priorities</w:t>
      </w:r>
    </w:p>
    <w:p w:rsidR="00000000" w:rsidRPr="00FA1BC9" w:rsidP="00FA1BC9">
      <w:pPr>
        <w:pStyle w:val="ListBullet"/>
      </w:pPr>
      <w:r w:rsidRPr="00FA1BC9">
        <w:t>negotiate training strategies and schedules with enterprise trainers and assessors and other training and development professionals, to meet enterprise needs</w:t>
      </w:r>
    </w:p>
    <w:p w:rsidR="00000000" w:rsidRPr="00FA1BC9" w:rsidP="00FA1BC9">
      <w:pPr>
        <w:pStyle w:val="ListBullet"/>
      </w:pPr>
      <w:r w:rsidRPr="00FA1BC9">
        <w:t>promote and report the impact of training on the operation of the department or enterprise</w:t>
      </w:r>
    </w:p>
    <w:p w:rsidR="00000000" w:rsidRPr="00FA1BC9" w:rsidP="00FA1BC9">
      <w:pPr>
        <w:pStyle w:val="ListBullet"/>
      </w:pPr>
      <w:r w:rsidRPr="00FA1BC9">
        <w:t>promote the sharing of skills and knowledge as a strategy for achieving personal and enterprise goals</w:t>
      </w:r>
    </w:p>
    <w:p w:rsidR="00000000" w:rsidRPr="00FA1BC9" w:rsidP="00FA1BC9">
      <w:pPr>
        <w:pStyle w:val="ListBullet"/>
      </w:pPr>
      <w:r w:rsidRPr="00FA1BC9">
        <w:t>recognise the achievements of individuals promptly and appropri</w:t>
      </w:r>
      <w:r w:rsidRPr="00FA1BC9">
        <w:t>ately, within enterprise requirements</w:t>
      </w:r>
    </w:p>
    <w:p w:rsidR="00000000" w:rsidRPr="00FA1BC9" w:rsidP="00FA1BC9">
      <w:pPr>
        <w:pStyle w:val="ListBullet"/>
      </w:pPr>
      <w:r w:rsidRPr="00FA1BC9">
        <w:t>resource and encourage enterprise trainers and assessors (including ensure necessary equipment and materials are available) to provide and follow up training and assessment</w:t>
      </w:r>
    </w:p>
    <w:p w:rsidR="00000000" w:rsidRPr="00FA1BC9" w:rsidP="00FA1BC9">
      <w:pPr>
        <w:pStyle w:val="ListBullet"/>
      </w:pPr>
      <w:r w:rsidRPr="00FA1BC9">
        <w:t>review learning plans, opportunities, strateg</w:t>
      </w:r>
      <w:r w:rsidRPr="00FA1BC9">
        <w:t>ies and outcomes with individuals or team</w:t>
      </w:r>
    </w:p>
    <w:p w:rsidR="00000000" w:rsidRPr="00FA1BC9" w:rsidP="00FA1BC9">
      <w:pPr>
        <w:pStyle w:val="AllowPageBreak"/>
      </w:pPr>
    </w:p>
    <w:p w:rsidR="00000000" w:rsidRPr="00FA1BC9" w:rsidP="00FA1BC9">
      <w:pPr>
        <w:pStyle w:val="Heading1"/>
      </w:pPr>
      <w:bookmarkStart w:id="3" w:name="O_736861"/>
      <w:bookmarkEnd w:id="3"/>
      <w:r w:rsidRPr="00FA1BC9">
        <w:t>Knowledge Evidence</w:t>
      </w:r>
    </w:p>
    <w:p w:rsidR="00000000" w:rsidRPr="00FA1BC9" w:rsidP="00E71C0D">
      <w:pPr>
        <w:pStyle w:val="BodyText"/>
      </w:pPr>
      <w:r w:rsidRPr="00FA1BC9">
        <w:t>The candidate must demonstrate a broad factual, technical and theoretical knowledge of:</w:t>
      </w:r>
    </w:p>
    <w:p w:rsidR="00000000" w:rsidRPr="00FA1BC9" w:rsidP="00FA1BC9">
      <w:pPr>
        <w:pStyle w:val="ListBullet"/>
      </w:pPr>
      <w:r w:rsidRPr="00FA1BC9">
        <w:t xml:space="preserve">enterprise and employee obligations under industrial and training agreements relating to </w:t>
      </w:r>
      <w:r w:rsidRPr="00FA1BC9">
        <w:t>the provision of (workplace) training</w:t>
      </w:r>
    </w:p>
    <w:p w:rsidR="00000000" w:rsidRPr="00FA1BC9" w:rsidP="00FA1BC9">
      <w:pPr>
        <w:pStyle w:val="ListBullet"/>
      </w:pPr>
      <w:r w:rsidRPr="00FA1BC9">
        <w:t>requirements and ethical considerations for the supervision of employees operating under formal training agreements and contracts (including trainees and apprentices)</w:t>
      </w:r>
    </w:p>
    <w:p w:rsidR="00000000" w:rsidRPr="00FA1BC9" w:rsidP="00FA1BC9">
      <w:pPr>
        <w:pStyle w:val="ListBullet"/>
      </w:pPr>
      <w:r w:rsidRPr="00FA1BC9">
        <w:t>impact and outcomes of workplace learning on the co</w:t>
      </w:r>
      <w:r w:rsidRPr="00FA1BC9">
        <w:t>mpetitive advantage of the enterprise</w:t>
      </w:r>
    </w:p>
    <w:p w:rsidR="00000000" w:rsidRPr="00FA1BC9" w:rsidP="00FA1BC9">
      <w:pPr>
        <w:pStyle w:val="ListBullet"/>
      </w:pPr>
      <w:r w:rsidRPr="00FA1BC9">
        <w:t>range of internal and external learning opportunities available to enterprise personnel</w:t>
      </w:r>
    </w:p>
    <w:p w:rsidR="00000000" w:rsidRPr="00FA1BC9" w:rsidP="00FA1BC9">
      <w:pPr>
        <w:pStyle w:val="AllowPageBreak"/>
      </w:pPr>
    </w:p>
    <w:p w:rsidR="00000000" w:rsidRPr="00FA1BC9" w:rsidP="00FA1BC9">
      <w:pPr>
        <w:pStyle w:val="Heading1"/>
      </w:pPr>
      <w:bookmarkStart w:id="4" w:name="O_736862"/>
      <w:bookmarkEnd w:id="4"/>
      <w:r w:rsidRPr="00FA1BC9">
        <w:t>Assessment Conditions</w:t>
      </w:r>
    </w:p>
    <w:p w:rsidR="00000000" w:rsidRPr="00FA1BC9" w:rsidP="00E71C0D">
      <w:pPr>
        <w:pStyle w:val="BodyText"/>
      </w:pPr>
      <w:r w:rsidRPr="00FA1BC9">
        <w:t>The candidate must demonstrate competency through sustained performance over time, at an ap</w:t>
      </w:r>
      <w:r w:rsidRPr="00FA1BC9">
        <w:t>propriate level of responsibility and authority, and under typical enterprise operating and production conditions.</w:t>
      </w:r>
    </w:p>
    <w:p w:rsidR="00000000" w:rsidRPr="00FA1BC9" w:rsidP="00E71C0D">
      <w:pPr>
        <w:pStyle w:val="BodyText"/>
      </w:pPr>
      <w:r w:rsidRPr="00FA1BC9">
        <w:t>Assessment must be conducted under typical operating and production conditions for the enterprise.</w:t>
      </w:r>
    </w:p>
    <w:p w:rsidR="00000000" w:rsidRPr="00FA1BC9" w:rsidP="00E71C0D">
      <w:pPr>
        <w:pStyle w:val="BodyText"/>
      </w:pPr>
      <w:r w:rsidRPr="00FA1BC9">
        <w:t>A minimum of three different forms of as</w:t>
      </w:r>
      <w:r w:rsidRPr="00FA1BC9">
        <w:t xml:space="preserve">sessment must be used. </w:t>
      </w:r>
    </w:p>
    <w:p w:rsidR="00000000" w:rsidRPr="00FA1BC9" w:rsidP="00E71C0D">
      <w:pPr>
        <w:pStyle w:val="BodyText"/>
      </w:pPr>
      <w:r w:rsidRPr="00FA1BC9">
        <w:t>Assessors must satisfy current standards for RTOs.</w:t>
      </w:r>
    </w:p>
    <w:p w:rsidR="00000000" w:rsidRPr="00FA1BC9" w:rsidP="00FA1BC9">
      <w:pPr>
        <w:pStyle w:val="Heading1"/>
      </w:pPr>
      <w:bookmarkStart w:id="5" w:name="O_736865"/>
      <w:bookmarkEnd w:id="5"/>
      <w:r w:rsidRPr="00FA1BC9">
        <w:t>Links</w:t>
      </w:r>
    </w:p>
    <w:p w:rsidR="00000000" w:rsidRPr="00FA1BC9" w:rsidP="00E71C0D">
      <w:pPr>
        <w:pStyle w:val="BodyText"/>
      </w:pPr>
      <w:r w:rsidRPr="00FA1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39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1BC9" w:rsidP="00FA1BC9"/>
    <w:sectPr w:rsidSect="00FA1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C9" w:rsidRPr="00E71C0D" w:rsidP="00E71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0D" w:rsidP="00FA1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C0D" w:rsidP="00FA1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1C0D" w:rsidP="00FA1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BC9" w:rsidRPr="00E71C0D" w:rsidP="00E71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0D" w:rsidRPr="002D2AF8" w:rsidP="00FA1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AMPX411 Foster a learning culture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71C0D" w:rsidP="00FA1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040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89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BC9"/>
  </w:style>
  <w:style w:type="character" w:customStyle="1" w:styleId="Heading1Char">
    <w:name w:val="Heading 1 Char"/>
    <w:basedOn w:val="DefaultParagraphFont"/>
    <w:link w:val="Heading1"/>
    <w:rsid w:val="00FA1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B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B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1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1B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1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B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BC9"/>
    <w:rPr>
      <w:b/>
      <w:spacing w:val="0"/>
    </w:rPr>
  </w:style>
  <w:style w:type="paragraph" w:customStyle="1" w:styleId="SuperTitle">
    <w:name w:val="SuperTitle"/>
    <w:basedOn w:val="Title"/>
    <w:rsid w:val="00FA1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BC9"/>
    <w:rPr>
      <w:i/>
    </w:rPr>
  </w:style>
  <w:style w:type="paragraph" w:styleId="Caption">
    <w:name w:val="caption"/>
    <w:basedOn w:val="BodyText"/>
    <w:next w:val="Normal"/>
    <w:qFormat/>
    <w:rsid w:val="00FA1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BC9"/>
  </w:style>
  <w:style w:type="paragraph" w:styleId="TableofFigures">
    <w:name w:val="table of figures"/>
    <w:basedOn w:val="Normal"/>
    <w:next w:val="Normal"/>
    <w:semiHidden/>
    <w:rsid w:val="00FA1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B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BC9"/>
    <w:rPr>
      <w:rFonts w:ascii="Wingdings" w:hAnsi="Wingdings"/>
    </w:rPr>
  </w:style>
  <w:style w:type="character" w:customStyle="1" w:styleId="HotSpot">
    <w:name w:val="HotSpot"/>
    <w:rsid w:val="00FA1BC9"/>
    <w:rPr>
      <w:color w:val="0033CC"/>
      <w:u w:val="none"/>
    </w:rPr>
  </w:style>
  <w:style w:type="paragraph" w:customStyle="1" w:styleId="BodyTextRight">
    <w:name w:val="Body Text Right"/>
    <w:basedOn w:val="BodyText"/>
    <w:rsid w:val="00FA1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B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BC9"/>
    <w:rPr>
      <w:sz w:val="32"/>
    </w:rPr>
  </w:style>
  <w:style w:type="paragraph" w:customStyle="1" w:styleId="HeadingProcedure">
    <w:name w:val="Heading Procedure"/>
    <w:basedOn w:val="HeadingBase"/>
    <w:next w:val="Normal"/>
    <w:rsid w:val="00FA1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BC9"/>
    <w:pPr>
      <w:spacing w:before="60" w:after="60"/>
    </w:pPr>
  </w:style>
  <w:style w:type="paragraph" w:styleId="ListContinue">
    <w:name w:val="List Continue"/>
    <w:basedOn w:val="List"/>
    <w:rsid w:val="00FA1BC9"/>
    <w:pPr>
      <w:ind w:firstLine="0"/>
    </w:pPr>
  </w:style>
  <w:style w:type="paragraph" w:customStyle="1" w:styleId="ListNote">
    <w:name w:val="List Note"/>
    <w:basedOn w:val="List"/>
    <w:rsid w:val="00FA1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BC9"/>
    <w:rPr>
      <w:rFonts w:ascii="Courier New" w:hAnsi="Courier New"/>
    </w:rPr>
  </w:style>
  <w:style w:type="paragraph" w:customStyle="1" w:styleId="NoteBullet">
    <w:name w:val="Note Bullet"/>
    <w:basedOn w:val="Note"/>
    <w:rsid w:val="00FA1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BC9"/>
    <w:rPr>
      <w:b/>
      <w:smallCaps/>
    </w:rPr>
  </w:style>
  <w:style w:type="paragraph" w:customStyle="1" w:styleId="TableListNumber">
    <w:name w:val="Table List Number"/>
    <w:basedOn w:val="ListNumber"/>
    <w:rsid w:val="00FA1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BC9"/>
    <w:pPr>
      <w:numPr>
        <w:numId w:val="8"/>
      </w:numPr>
    </w:pPr>
  </w:style>
  <w:style w:type="paragraph" w:customStyle="1" w:styleId="ListAlpha2">
    <w:name w:val="List Alpha 2"/>
    <w:basedOn w:val="List2"/>
    <w:rsid w:val="00FA1BC9"/>
    <w:pPr>
      <w:numPr>
        <w:numId w:val="7"/>
      </w:numPr>
    </w:pPr>
  </w:style>
  <w:style w:type="paragraph" w:styleId="List2">
    <w:name w:val="List 2"/>
    <w:basedOn w:val="BodyText"/>
    <w:rsid w:val="00FA1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B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BC9"/>
    <w:pPr>
      <w:numPr>
        <w:numId w:val="3"/>
      </w:numPr>
    </w:pPr>
  </w:style>
  <w:style w:type="paragraph" w:styleId="ListContinue2">
    <w:name w:val="List Continue 2"/>
    <w:basedOn w:val="List2"/>
    <w:rsid w:val="00FA1BC9"/>
    <w:pPr>
      <w:ind w:firstLine="0"/>
    </w:pPr>
  </w:style>
  <w:style w:type="paragraph" w:styleId="ListContinue3">
    <w:name w:val="List Continue 3"/>
    <w:basedOn w:val="List3"/>
    <w:rsid w:val="00FA1BC9"/>
    <w:pPr>
      <w:ind w:left="1021" w:firstLine="0"/>
    </w:pPr>
  </w:style>
  <w:style w:type="paragraph" w:styleId="ListContinue4">
    <w:name w:val="List Continue 4"/>
    <w:basedOn w:val="List4"/>
    <w:rsid w:val="00FA1BC9"/>
    <w:pPr>
      <w:ind w:firstLine="0"/>
    </w:pPr>
  </w:style>
  <w:style w:type="paragraph" w:styleId="ListContinue5">
    <w:name w:val="List Continue 5"/>
    <w:basedOn w:val="List5"/>
    <w:rsid w:val="00FA1BC9"/>
    <w:pPr>
      <w:ind w:firstLine="0"/>
    </w:pPr>
  </w:style>
  <w:style w:type="paragraph" w:styleId="ListNumber3">
    <w:name w:val="List Number 3"/>
    <w:basedOn w:val="List3"/>
    <w:rsid w:val="00FA1BC9"/>
    <w:pPr>
      <w:numPr>
        <w:numId w:val="4"/>
      </w:numPr>
    </w:pPr>
  </w:style>
  <w:style w:type="paragraph" w:styleId="ListNumber4">
    <w:name w:val="List Number 4"/>
    <w:basedOn w:val="List4"/>
    <w:rsid w:val="00FA1BC9"/>
    <w:pPr>
      <w:numPr>
        <w:numId w:val="5"/>
      </w:numPr>
    </w:pPr>
  </w:style>
  <w:style w:type="paragraph" w:styleId="ListNumber5">
    <w:name w:val="List Number 5"/>
    <w:basedOn w:val="List5"/>
    <w:rsid w:val="00FA1BC9"/>
    <w:pPr>
      <w:numPr>
        <w:numId w:val="6"/>
      </w:numPr>
    </w:pPr>
  </w:style>
  <w:style w:type="paragraph" w:styleId="BlockText">
    <w:name w:val="Block Text"/>
    <w:basedOn w:val="Normal"/>
    <w:rsid w:val="00FA1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BC9"/>
    <w:rPr>
      <w:sz w:val="16"/>
      <w:vertAlign w:val="superscript"/>
    </w:rPr>
  </w:style>
  <w:style w:type="character" w:customStyle="1" w:styleId="Symbols">
    <w:name w:val="Symbols"/>
    <w:basedOn w:val="DefaultParagraphFont"/>
    <w:rsid w:val="00FA1BC9"/>
    <w:rPr>
      <w:rFonts w:ascii="Symbol" w:hAnsi="Symbol"/>
    </w:rPr>
  </w:style>
  <w:style w:type="character" w:customStyle="1" w:styleId="MenuOptions">
    <w:name w:val="Menu Options"/>
    <w:basedOn w:val="DefaultParagraphFont"/>
    <w:rsid w:val="00FA1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BC9"/>
    <w:rPr>
      <w:b/>
    </w:rPr>
  </w:style>
  <w:style w:type="character" w:customStyle="1" w:styleId="Underlined">
    <w:name w:val="Underlined"/>
    <w:basedOn w:val="DefaultParagraphFont"/>
    <w:rsid w:val="00FA1BC9"/>
    <w:rPr>
      <w:u w:val="single"/>
    </w:rPr>
  </w:style>
  <w:style w:type="paragraph" w:customStyle="1" w:styleId="TableBodyTextRight">
    <w:name w:val="Table Body Text Right"/>
    <w:basedOn w:val="TableBodyText"/>
    <w:rsid w:val="00FA1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BC9"/>
    <w:rPr>
      <w:sz w:val="18"/>
    </w:rPr>
  </w:style>
  <w:style w:type="paragraph" w:customStyle="1" w:styleId="BodySmallRight">
    <w:name w:val="Body Small Right"/>
    <w:basedOn w:val="BodyTextRight"/>
    <w:rsid w:val="00FA1BC9"/>
    <w:rPr>
      <w:sz w:val="18"/>
      <w:szCs w:val="18"/>
    </w:rPr>
  </w:style>
  <w:style w:type="paragraph" w:customStyle="1" w:styleId="MarginEdition">
    <w:name w:val="Margin Edition"/>
    <w:basedOn w:val="MarginNote"/>
    <w:rsid w:val="00FA1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BC9"/>
    <w:rPr>
      <w:sz w:val="2"/>
      <w:szCs w:val="2"/>
    </w:rPr>
  </w:style>
  <w:style w:type="character" w:customStyle="1" w:styleId="Small">
    <w:name w:val="Small"/>
    <w:basedOn w:val="DefaultParagraphFont"/>
    <w:rsid w:val="00FA1BC9"/>
    <w:rPr>
      <w:sz w:val="16"/>
    </w:rPr>
  </w:style>
  <w:style w:type="paragraph" w:customStyle="1" w:styleId="WideTable">
    <w:name w:val="Wide Table"/>
    <w:basedOn w:val="Normal"/>
    <w:rsid w:val="00FA1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BC9"/>
  </w:style>
  <w:style w:type="paragraph" w:styleId="Quote">
    <w:name w:val="Quote"/>
    <w:basedOn w:val="Heading1"/>
    <w:link w:val="QuoteChar"/>
    <w:qFormat/>
    <w:rsid w:val="00FA1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BC9"/>
    <w:pPr>
      <w:pageBreakBefore/>
    </w:pPr>
  </w:style>
  <w:style w:type="paragraph" w:customStyle="1" w:styleId="Border">
    <w:name w:val="Border"/>
    <w:basedOn w:val="Normal"/>
    <w:qFormat/>
    <w:rsid w:val="00FA1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BC9"/>
    <w:rPr>
      <w:u w:val="single"/>
    </w:rPr>
  </w:style>
  <w:style w:type="character" w:customStyle="1" w:styleId="BoldandItalics">
    <w:name w:val="Bold and Italics"/>
    <w:qFormat/>
    <w:rsid w:val="00FA1BC9"/>
    <w:rPr>
      <w:b/>
      <w:i/>
      <w:u w:val="none"/>
    </w:rPr>
  </w:style>
  <w:style w:type="paragraph" w:styleId="BalloonText">
    <w:name w:val="Balloon Text"/>
    <w:basedOn w:val="Normal"/>
    <w:link w:val="BalloonTextChar"/>
    <w:rsid w:val="00FA1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BC9"/>
    <w:pPr>
      <w:spacing w:before="0" w:after="0"/>
    </w:pPr>
  </w:style>
  <w:style w:type="paragraph" w:customStyle="1" w:styleId="BodyTextBold">
    <w:name w:val="Body Text Bold"/>
    <w:basedOn w:val="BodyText"/>
    <w:qFormat/>
    <w:rsid w:val="00FA1BC9"/>
    <w:rPr>
      <w:b/>
    </w:rPr>
  </w:style>
  <w:style w:type="character" w:styleId="Hyperlink">
    <w:name w:val="Hyperlink"/>
    <w:basedOn w:val="DefaultParagraphFont"/>
    <w:uiPriority w:val="99"/>
    <w:unhideWhenUsed/>
    <w:rsid w:val="00E71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3450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AMPX411 Foster a learning culture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