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F0C" w:rsidP="001C5F0C">
      <w:pPr>
        <w:pStyle w:val="Title"/>
      </w:pPr>
      <w:r>
        <w:fldChar w:fldCharType="begin"/>
      </w:r>
      <w:r>
        <w:instrText xml:space="preserve"> TITLE   \* MERGEFORMAT </w:instrText>
      </w:r>
      <w:r>
        <w:fldChar w:fldCharType="separate"/>
      </w:r>
      <w:r>
        <w:t>AMPX408 Coordinate contracts</w:t>
      </w:r>
      <w:r>
        <w:fldChar w:fldCharType="end"/>
      </w:r>
    </w:p>
    <w:p w:rsidR="001C5F0C" w:rsidP="001C5F0C">
      <w:pPr>
        <w:pStyle w:val="Version"/>
        <w:sectPr w:rsidSect="008C6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A0E" w:rsidP="008C6A0E">
      <w:pPr>
        <w:pStyle w:val="SuperHeading"/>
      </w:pPr>
      <w:r w:rsidRPr="008C6A0E">
        <w:t>AMPX408 Coordinate contracts</w:t>
      </w:r>
    </w:p>
    <w:p w:rsidR="00000000" w:rsidRPr="008C6A0E" w:rsidP="008C6A0E">
      <w:pPr>
        <w:pStyle w:val="Heading1"/>
      </w:pPr>
      <w:bookmarkStart w:id="1" w:name="O_737123"/>
      <w:bookmarkEnd w:id="1"/>
      <w:r w:rsidRPr="008C6A0E">
        <w:t>Modification History</w:t>
      </w:r>
    </w:p>
    <w:tbl>
      <w:tblPr>
        <w:tblW w:w="0" w:type="auto"/>
        <w:tblLayout w:type="fixed"/>
        <w:tblCellMar>
          <w:left w:w="62" w:type="dxa"/>
          <w:right w:w="62" w:type="dxa"/>
        </w:tblCellMar>
        <w:tblLook w:val="0000"/>
      </w:tblPr>
      <w:tblGrid>
        <w:gridCol w:w="1179"/>
        <w:gridCol w:w="1524"/>
        <w:gridCol w:w="4869"/>
      </w:tblGrid>
      <w:tr w:rsidTr="008C6A0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Comment</w:t>
            </w:r>
          </w:p>
        </w:tc>
      </w:tr>
      <w:tr w:rsidTr="008C6A0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6A0E">
            <w:pPr>
              <w:pStyle w:val="BodyText"/>
              <w:rPr>
                <w:lang w:val="en-NZ"/>
              </w:rPr>
            </w:pPr>
            <w:r w:rsidRPr="008C6A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C6A0E">
            <w:pPr>
              <w:pStyle w:val="BodyText"/>
              <w:rPr>
                <w:lang w:val="en-NZ"/>
              </w:rPr>
            </w:pPr>
            <w:r w:rsidRPr="008C6A0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C6A0E" w:rsidP="008C6A0E">
            <w:pPr>
              <w:pStyle w:val="BodyText"/>
            </w:pPr>
            <w:r w:rsidRPr="008C6A0E">
              <w:t>Initial release</w:t>
            </w:r>
          </w:p>
        </w:tc>
      </w:tr>
    </w:tbl>
    <w:p w:rsidR="00000000" w:rsidRPr="008C6A0E" w:rsidP="008C6A0E">
      <w:pPr>
        <w:pStyle w:val="BodyText"/>
      </w:pPr>
    </w:p>
    <w:p w:rsidR="00000000" w:rsidRPr="008C6A0E" w:rsidP="008C6A0E">
      <w:pPr>
        <w:pStyle w:val="AllowPageBreak"/>
      </w:pPr>
    </w:p>
    <w:p w:rsidR="00000000" w:rsidRPr="008C6A0E" w:rsidP="008C6A0E">
      <w:pPr>
        <w:pStyle w:val="Heading1"/>
      </w:pPr>
      <w:bookmarkStart w:id="2" w:name="O_737124"/>
      <w:bookmarkEnd w:id="2"/>
      <w:r w:rsidRPr="008C6A0E">
        <w:t>Application</w:t>
      </w:r>
    </w:p>
    <w:p w:rsidR="00000000" w:rsidRPr="008C6A0E" w:rsidP="001C5F0C">
      <w:pPr>
        <w:pStyle w:val="BodyText"/>
      </w:pPr>
      <w:r w:rsidRPr="008C6A0E">
        <w:t xml:space="preserve">This unit describes the skills and knowledge required to coordinate the production, packaging and transportation of products to contracted markets in accordance with enterprise, customer and legal requirements. This unit is relevant to contracts in local, </w:t>
      </w:r>
      <w:r w:rsidRPr="008C6A0E">
        <w:t xml:space="preserve">national and international markets. </w:t>
      </w:r>
    </w:p>
    <w:p w:rsidR="00000000" w:rsidRPr="008C6A0E" w:rsidP="001C5F0C">
      <w:pPr>
        <w:pStyle w:val="BodyText"/>
      </w:pPr>
      <w:r w:rsidRPr="008C6A0E">
        <w:t>The breadth of this unit makes it particularly useful for small and micro businesses in the retail, meat processing, smallgoods manufacturing and food service areas. In a micro or small business one person would have r</w:t>
      </w:r>
      <w:r w:rsidRPr="008C6A0E">
        <w:t>esponsibility for overseeing contract management.</w:t>
      </w:r>
    </w:p>
    <w:p w:rsidR="00000000" w:rsidRPr="008C6A0E" w:rsidP="001C5F0C">
      <w:pPr>
        <w:pStyle w:val="BodyText"/>
      </w:pPr>
      <w:r w:rsidRPr="008C6A0E">
        <w:t xml:space="preserve">All work should be carried out to comply with workplace and regulatory requirements. </w:t>
      </w:r>
    </w:p>
    <w:p w:rsidR="00000000" w:rsidRPr="008C6A0E" w:rsidP="001C5F0C">
      <w:pPr>
        <w:pStyle w:val="BodyText"/>
      </w:pPr>
      <w:r w:rsidRPr="008C6A0E">
        <w:t>This unit applies to individuals who take responsibility for their own work and for the quality of others’ work within</w:t>
      </w:r>
      <w:r w:rsidRPr="008C6A0E">
        <w:t xml:space="preserve"> known parameters. They provide and communicate solutions to a range of predictable and sometimes unpredictable problems.</w:t>
      </w:r>
    </w:p>
    <w:p w:rsidR="00000000" w:rsidRPr="008C6A0E" w:rsidP="001C5F0C">
      <w:pPr>
        <w:pStyle w:val="BodyText"/>
      </w:pPr>
      <w:r w:rsidRPr="008C6A0E">
        <w:t>This unit must be delivered and assessed in the context of Australian meat industry standards and regulations.</w:t>
      </w:r>
    </w:p>
    <w:p w:rsidR="00000000" w:rsidRPr="008C6A0E" w:rsidP="001C5F0C">
      <w:pPr>
        <w:pStyle w:val="BodyText"/>
      </w:pPr>
      <w:r w:rsidRPr="008C6A0E">
        <w:t>No occupational licen</w:t>
      </w:r>
      <w:r w:rsidRPr="008C6A0E">
        <w:t>sing, legislative or certification requirements are known to apply to this unit at the time of publication.</w:t>
      </w:r>
    </w:p>
    <w:p w:rsidR="00000000" w:rsidRPr="008C6A0E" w:rsidP="008C6A0E">
      <w:pPr>
        <w:pStyle w:val="Heading1"/>
      </w:pPr>
      <w:bookmarkStart w:id="3" w:name="O_737125"/>
      <w:bookmarkEnd w:id="3"/>
      <w:r w:rsidRPr="008C6A0E">
        <w:t>Pre-requisite Unit</w:t>
      </w:r>
    </w:p>
    <w:p w:rsidR="00000000" w:rsidRPr="008C6A0E" w:rsidP="001C5F0C">
      <w:pPr>
        <w:pStyle w:val="BodyText"/>
      </w:pPr>
      <w:r w:rsidRPr="008C6A0E">
        <w:t>Nil.</w:t>
      </w:r>
    </w:p>
    <w:p w:rsidR="00000000" w:rsidRPr="008C6A0E" w:rsidP="008C6A0E">
      <w:pPr>
        <w:pStyle w:val="Heading1"/>
      </w:pPr>
      <w:bookmarkStart w:id="4" w:name="O_737127"/>
      <w:bookmarkEnd w:id="4"/>
      <w:r w:rsidRPr="008C6A0E">
        <w:t>Unit Sector</w:t>
      </w:r>
    </w:p>
    <w:p w:rsidR="00000000" w:rsidRPr="008C6A0E" w:rsidP="008C6A0E">
      <w:pPr>
        <w:pStyle w:val="Heading1"/>
      </w:pPr>
      <w:bookmarkStart w:id="5" w:name="O_737128"/>
      <w:bookmarkEnd w:id="5"/>
      <w:r w:rsidRPr="008C6A0E">
        <w:t>Elements and Performance Criteria</w:t>
      </w:r>
    </w:p>
    <w:tbl>
      <w:tblPr>
        <w:tblW w:w="9351" w:type="dxa"/>
        <w:tblLayout w:type="fixed"/>
        <w:tblCellMar>
          <w:left w:w="62" w:type="dxa"/>
          <w:right w:w="62" w:type="dxa"/>
        </w:tblCellMar>
        <w:tblLook w:val="0000"/>
      </w:tblPr>
      <w:tblGrid>
        <w:gridCol w:w="2732"/>
        <w:gridCol w:w="6619"/>
      </w:tblGrid>
      <w:tr w:rsidTr="001C5F0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A0E">
            <w:pPr>
              <w:pStyle w:val="TableHeading"/>
              <w:rPr>
                <w:lang w:val="en-NZ"/>
              </w:rPr>
            </w:pPr>
            <w:r w:rsidRPr="008C6A0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A0E">
            <w:pPr>
              <w:pStyle w:val="TableHeading"/>
              <w:rPr>
                <w:lang w:val="en-NZ"/>
              </w:rPr>
            </w:pPr>
            <w:r w:rsidRPr="008C6A0E">
              <w:t>Performance criteria</w:t>
            </w:r>
          </w:p>
        </w:tc>
      </w:tr>
      <w:tr w:rsidTr="001C5F0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BodyText"/>
              <w:rPr>
                <w:lang w:val="en-NZ"/>
              </w:rPr>
            </w:pPr>
            <w:r w:rsidRPr="008C6A0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BodyText"/>
              <w:rPr>
                <w:lang w:val="en-NZ"/>
              </w:rPr>
            </w:pPr>
            <w:r w:rsidRPr="008C6A0E">
              <w:t>Performance criteria describe the performance needed to demonstrate achievement of the element.</w:t>
            </w:r>
          </w:p>
        </w:tc>
      </w:tr>
      <w:tr w:rsidTr="001C5F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List"/>
              <w:rPr>
                <w:lang w:val="en-NZ"/>
              </w:rPr>
            </w:pPr>
            <w:r w:rsidRPr="008C6A0E">
              <w:t>1.</w:t>
            </w:r>
            <w:r w:rsidRPr="008C6A0E">
              <w:tab/>
              <w:t>Clarify characteristics of the client or market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A0E" w:rsidP="008C6A0E">
            <w:pPr>
              <w:pStyle w:val="List"/>
            </w:pPr>
            <w:r w:rsidRPr="008C6A0E">
              <w:t>1.1</w:t>
            </w:r>
            <w:r w:rsidRPr="008C6A0E">
              <w:tab/>
              <w:t>Identify market regulations, controls and requirements</w:t>
            </w:r>
          </w:p>
          <w:p w:rsidR="00000000" w:rsidRPr="008C6A0E" w:rsidP="008C6A0E">
            <w:pPr>
              <w:pStyle w:val="List"/>
            </w:pPr>
            <w:r w:rsidRPr="008C6A0E">
              <w:t>1.2</w:t>
            </w:r>
            <w:r w:rsidRPr="008C6A0E">
              <w:tab/>
            </w:r>
            <w:r w:rsidRPr="008C6A0E">
              <w:t>Analyse and check contractual requirements against production schedules</w:t>
            </w:r>
          </w:p>
          <w:p w:rsidR="00000000" w:rsidRPr="008C6A0E" w:rsidP="008C6A0E">
            <w:pPr>
              <w:pStyle w:val="List"/>
            </w:pPr>
            <w:r w:rsidRPr="008C6A0E">
              <w:t>1.3</w:t>
            </w:r>
            <w:r w:rsidRPr="008C6A0E">
              <w:tab/>
              <w:t>Confirm negotiations with agents, representatives, brokers and clients in accordance with enterprise requirements and ethical standards</w:t>
            </w:r>
          </w:p>
          <w:p w:rsidR="00000000" w:rsidP="008C6A0E">
            <w:pPr>
              <w:pStyle w:val="List"/>
              <w:rPr>
                <w:lang w:val="en-NZ"/>
              </w:rPr>
            </w:pPr>
            <w:r w:rsidRPr="008C6A0E">
              <w:t>1.4</w:t>
            </w:r>
            <w:r w:rsidRPr="008C6A0E">
              <w:tab/>
              <w:t>Put contingency plans in place</w:t>
            </w:r>
          </w:p>
        </w:tc>
      </w:tr>
      <w:tr w:rsidTr="001C5F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List"/>
              <w:rPr>
                <w:lang w:val="en-NZ"/>
              </w:rPr>
            </w:pPr>
            <w:r w:rsidRPr="008C6A0E">
              <w:t>2.</w:t>
            </w:r>
            <w:r w:rsidRPr="008C6A0E">
              <w:tab/>
            </w:r>
            <w:r w:rsidRPr="008C6A0E">
              <w:t>Monitor production for clients and market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A0E" w:rsidP="008C6A0E">
            <w:pPr>
              <w:pStyle w:val="List"/>
            </w:pPr>
            <w:r w:rsidRPr="008C6A0E">
              <w:t>2.1</w:t>
            </w:r>
            <w:r w:rsidRPr="008C6A0E">
              <w:tab/>
              <w:t>Negotiate and confirm supply of raw products and ingredients in accordance with market and enterprise requirements</w:t>
            </w:r>
          </w:p>
          <w:p w:rsidR="00000000" w:rsidRPr="008C6A0E" w:rsidP="008C6A0E">
            <w:pPr>
              <w:pStyle w:val="List"/>
            </w:pPr>
            <w:r w:rsidRPr="008C6A0E">
              <w:t>2.2</w:t>
            </w:r>
            <w:r w:rsidRPr="008C6A0E">
              <w:tab/>
              <w:t>Schedule production to meet contractual requirements</w:t>
            </w:r>
          </w:p>
          <w:p w:rsidR="00000000" w:rsidRPr="008C6A0E" w:rsidP="008C6A0E">
            <w:pPr>
              <w:pStyle w:val="List"/>
            </w:pPr>
            <w:r w:rsidRPr="008C6A0E">
              <w:t>2.3</w:t>
            </w:r>
            <w:r w:rsidRPr="008C6A0E">
              <w:tab/>
              <w:t>Meet product specifications, inclu</w:t>
            </w:r>
            <w:r w:rsidRPr="008C6A0E">
              <w:t>ding customer, market and Quality Assurance (QA) requirements</w:t>
            </w:r>
          </w:p>
          <w:p w:rsidR="00000000" w:rsidP="008C6A0E">
            <w:pPr>
              <w:pStyle w:val="List"/>
              <w:rPr>
                <w:lang w:val="en-NZ"/>
              </w:rPr>
            </w:pPr>
            <w:r w:rsidRPr="008C6A0E">
              <w:t>2.4</w:t>
            </w:r>
            <w:r w:rsidRPr="008C6A0E">
              <w:tab/>
              <w:t>Package products to maintain quality and meet customer and legal requirements</w:t>
            </w:r>
          </w:p>
        </w:tc>
      </w:tr>
      <w:tr w:rsidTr="001C5F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List"/>
              <w:rPr>
                <w:lang w:val="en-NZ"/>
              </w:rPr>
            </w:pPr>
            <w:r w:rsidRPr="008C6A0E">
              <w:t>3.</w:t>
            </w:r>
            <w:r w:rsidRPr="008C6A0E">
              <w:tab/>
              <w:t>Coordinate product transportation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A0E" w:rsidP="008C6A0E">
            <w:pPr>
              <w:pStyle w:val="List"/>
            </w:pPr>
            <w:r w:rsidRPr="008C6A0E">
              <w:t>3.1</w:t>
            </w:r>
            <w:r w:rsidRPr="008C6A0E">
              <w:tab/>
              <w:t>Schedule transport, freight and storage with carrier</w:t>
            </w:r>
          </w:p>
          <w:p w:rsidR="00000000" w:rsidRPr="008C6A0E" w:rsidP="008C6A0E">
            <w:pPr>
              <w:pStyle w:val="List"/>
            </w:pPr>
            <w:r w:rsidRPr="008C6A0E">
              <w:t>3.2</w:t>
            </w:r>
            <w:r w:rsidRPr="008C6A0E">
              <w:tab/>
              <w:t>Accurately co</w:t>
            </w:r>
            <w:r w:rsidRPr="008C6A0E">
              <w:t>mplete documentation</w:t>
            </w:r>
          </w:p>
          <w:p w:rsidR="00000000" w:rsidP="008C6A0E">
            <w:pPr>
              <w:pStyle w:val="List"/>
              <w:rPr>
                <w:lang w:val="en-NZ"/>
              </w:rPr>
            </w:pPr>
            <w:r w:rsidRPr="008C6A0E">
              <w:t>3.3</w:t>
            </w:r>
            <w:r w:rsidRPr="008C6A0E">
              <w:tab/>
              <w:t>Confirm insurance arrangements</w:t>
            </w:r>
          </w:p>
        </w:tc>
      </w:tr>
      <w:tr w:rsidTr="001C5F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List"/>
              <w:rPr>
                <w:lang w:val="en-NZ"/>
              </w:rPr>
            </w:pPr>
            <w:r w:rsidRPr="008C6A0E">
              <w:t>4.</w:t>
            </w:r>
            <w:r w:rsidRPr="008C6A0E">
              <w:tab/>
              <w:t>Facilitate financial transactions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A0E" w:rsidP="008C6A0E">
            <w:pPr>
              <w:pStyle w:val="List"/>
            </w:pPr>
            <w:r w:rsidRPr="008C6A0E">
              <w:t>4.1</w:t>
            </w:r>
            <w:r w:rsidRPr="008C6A0E">
              <w:tab/>
              <w:t>Accurately calculate costs, charges and payments in accordance with enterprise policies and negotiated contracts</w:t>
            </w:r>
          </w:p>
          <w:p w:rsidR="00000000" w:rsidRPr="008C6A0E" w:rsidP="008C6A0E">
            <w:pPr>
              <w:pStyle w:val="List"/>
            </w:pPr>
            <w:r w:rsidRPr="008C6A0E">
              <w:t>4.2</w:t>
            </w:r>
            <w:r w:rsidRPr="008C6A0E">
              <w:tab/>
              <w:t>Accurately calculate costs, charges and p</w:t>
            </w:r>
            <w:r w:rsidRPr="008C6A0E">
              <w:t>ayments in appropriate currency</w:t>
            </w:r>
          </w:p>
          <w:p w:rsidR="00000000" w:rsidP="008C6A0E">
            <w:pPr>
              <w:pStyle w:val="List"/>
              <w:rPr>
                <w:lang w:val="en-NZ"/>
              </w:rPr>
            </w:pPr>
            <w:r w:rsidRPr="008C6A0E">
              <w:t>4.3</w:t>
            </w:r>
            <w:r w:rsidRPr="008C6A0E">
              <w:tab/>
              <w:t>Monitor payments and receipts in accordance with enterprise procedures</w:t>
            </w:r>
          </w:p>
        </w:tc>
      </w:tr>
      <w:tr w:rsidTr="001C5F0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A0E">
            <w:pPr>
              <w:pStyle w:val="List"/>
              <w:rPr>
                <w:lang w:val="en-NZ"/>
              </w:rPr>
            </w:pPr>
            <w:r w:rsidRPr="008C6A0E">
              <w:t>5.</w:t>
            </w:r>
            <w:r w:rsidRPr="008C6A0E">
              <w:tab/>
              <w:t>Monitor contract coordination effectiveness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A0E" w:rsidP="008C6A0E">
            <w:pPr>
              <w:pStyle w:val="List"/>
            </w:pPr>
            <w:r w:rsidRPr="008C6A0E">
              <w:t>5.1</w:t>
            </w:r>
            <w:r w:rsidRPr="008C6A0E">
              <w:tab/>
              <w:t>Assess performance against targets</w:t>
            </w:r>
          </w:p>
          <w:p w:rsidR="00000000" w:rsidRPr="008C6A0E" w:rsidP="008C6A0E">
            <w:pPr>
              <w:pStyle w:val="List"/>
            </w:pPr>
            <w:r w:rsidRPr="008C6A0E">
              <w:t>5.2</w:t>
            </w:r>
            <w:r w:rsidRPr="008C6A0E">
              <w:tab/>
              <w:t>Make recommendations for improvement</w:t>
            </w:r>
          </w:p>
        </w:tc>
      </w:tr>
    </w:tbl>
    <w:p w:rsidR="00000000" w:rsidRPr="008C6A0E" w:rsidP="008C6A0E">
      <w:pPr>
        <w:pStyle w:val="BodyText"/>
      </w:pPr>
    </w:p>
    <w:p w:rsidR="00000000" w:rsidRPr="008C6A0E" w:rsidP="008C6A0E">
      <w:pPr>
        <w:pStyle w:val="AllowPageBreak"/>
      </w:pPr>
    </w:p>
    <w:p w:rsidR="00000000" w:rsidRPr="008C6A0E" w:rsidP="008C6A0E">
      <w:pPr>
        <w:pStyle w:val="Heading1"/>
      </w:pPr>
      <w:bookmarkStart w:id="6" w:name="O_737129"/>
      <w:bookmarkEnd w:id="6"/>
      <w:r w:rsidRPr="008C6A0E">
        <w:t>Foundation Skills</w:t>
      </w:r>
    </w:p>
    <w:p w:rsidR="00000000" w:rsidRPr="008C6A0E" w:rsidP="001C5F0C">
      <w:pPr>
        <w:pStyle w:val="BodyText"/>
      </w:pPr>
      <w:r w:rsidRPr="008C6A0E">
        <w:t>Foundation Skills essential to performance are explicit in the performance criteria of this unit of competency.</w:t>
      </w:r>
    </w:p>
    <w:p w:rsidR="00000000" w:rsidRPr="008C6A0E" w:rsidP="008C6A0E">
      <w:pPr>
        <w:pStyle w:val="Heading1"/>
      </w:pPr>
      <w:bookmarkStart w:id="7" w:name="O_737130"/>
      <w:bookmarkEnd w:id="7"/>
      <w:r w:rsidRPr="008C6A0E">
        <w:t>Range of Conditions</w:t>
      </w:r>
    </w:p>
    <w:p w:rsidR="00000000" w:rsidRPr="008C6A0E" w:rsidP="008C6A0E">
      <w:pPr>
        <w:pStyle w:val="Heading1"/>
      </w:pPr>
      <w:bookmarkStart w:id="8" w:name="O_737131"/>
      <w:bookmarkEnd w:id="8"/>
      <w:r w:rsidRPr="008C6A0E">
        <w:t>Unit Mapping Information</w:t>
      </w:r>
    </w:p>
    <w:tbl>
      <w:tblPr>
        <w:tblW w:w="0" w:type="auto"/>
        <w:tblLayout w:type="fixed"/>
        <w:tblCellMar>
          <w:left w:w="62" w:type="dxa"/>
          <w:right w:w="62" w:type="dxa"/>
        </w:tblCellMar>
        <w:tblLook w:val="0000"/>
      </w:tblPr>
      <w:tblGrid>
        <w:gridCol w:w="7964"/>
        <w:gridCol w:w="1042"/>
      </w:tblGrid>
      <w:tr w:rsidTr="001C5F0C">
        <w:tblPrEx>
          <w:tblW w:w="0" w:type="auto"/>
          <w:tblLayout w:type="fixed"/>
          <w:tblCellMar>
            <w:left w:w="62" w:type="dxa"/>
            <w:right w:w="62" w:type="dxa"/>
          </w:tblCellMar>
          <w:tblLook w:val="0000"/>
        </w:tblPrEx>
        <w:trPr>
          <w:trHeight w:val="496"/>
        </w:trPr>
        <w:tc>
          <w:tcPr>
            <w:tcW w:w="796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6A0E">
            <w:pPr>
              <w:pStyle w:val="TableBodyText"/>
              <w:rPr>
                <w:lang w:val="en-NZ"/>
              </w:rPr>
            </w:pPr>
            <w:r w:rsidRPr="008C6A0E">
              <w:t>MTMPSR401C Coordinate contracts</w:t>
            </w:r>
          </w:p>
        </w:tc>
        <w:tc>
          <w:tcPr>
            <w:tcW w:w="10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C6A0E" w:rsidP="008C6A0E">
            <w:pPr>
              <w:pStyle w:val="TableBodyText"/>
            </w:pPr>
            <w:r w:rsidRPr="008C6A0E">
              <w:t>E</w:t>
            </w:r>
          </w:p>
        </w:tc>
      </w:tr>
    </w:tbl>
    <w:p w:rsidR="00000000" w:rsidRPr="008C6A0E" w:rsidP="008C6A0E">
      <w:pPr>
        <w:pStyle w:val="BodyText"/>
      </w:pPr>
    </w:p>
    <w:p w:rsidR="00000000" w:rsidRPr="008C6A0E" w:rsidP="008C6A0E">
      <w:pPr>
        <w:pStyle w:val="AllowPageBreak"/>
      </w:pPr>
    </w:p>
    <w:p w:rsidR="00000000" w:rsidRPr="008C6A0E" w:rsidP="008C6A0E">
      <w:pPr>
        <w:pStyle w:val="Heading1"/>
      </w:pPr>
      <w:bookmarkStart w:id="9" w:name="O_737138"/>
      <w:bookmarkEnd w:id="9"/>
      <w:r w:rsidRPr="008C6A0E">
        <w:t>Links</w:t>
      </w:r>
    </w:p>
    <w:p w:rsidR="00000000" w:rsidRPr="008C6A0E" w:rsidP="001C5F0C">
      <w:pPr>
        <w:pStyle w:val="BodyText"/>
      </w:pPr>
      <w:r w:rsidRPr="008C6A0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546D3">
        <w:rPr>
          <w:rStyle w:val="Hyperlink"/>
        </w:rPr>
        <w:t>https://vetnet.gov.au/Pages/TrainingDocs.aspx?q=5e2e56b7-698f-4822-84bb-25adbb8443a7</w:t>
      </w:r>
      <w:r>
        <w:fldChar w:fldCharType="end"/>
      </w:r>
    </w:p>
    <w:p w:rsidR="00000000" w:rsidRPr="008C6A0E" w:rsidP="001C5F0C">
      <w:pPr>
        <w:pStyle w:val="BodyText"/>
        <w:sectPr w:rsidSect="008C6A0E">
          <w:headerReference w:type="default" r:id="rId10"/>
          <w:footerReference w:type="default" r:id="rId11"/>
          <w:pgSz w:w="11908" w:h="16833"/>
          <w:pgMar w:top="1702" w:right="1418" w:bottom="1702" w:left="1418" w:header="992" w:footer="992" w:gutter="0"/>
          <w:cols w:space="720"/>
          <w:noEndnote/>
          <w:docGrid w:linePitch="299"/>
        </w:sectPr>
      </w:pPr>
    </w:p>
    <w:p w:rsidR="00000000" w:rsidRPr="008C6A0E" w:rsidP="008C6A0E">
      <w:pPr>
        <w:pStyle w:val="SuperHeading"/>
      </w:pPr>
      <w:r w:rsidRPr="008C6A0E">
        <w:t>Assessment Requirements for AMPX408 Coordinate contr</w:t>
      </w:r>
      <w:r w:rsidRPr="008C6A0E">
        <w:t>acts</w:t>
      </w:r>
    </w:p>
    <w:p w:rsidR="00000000" w:rsidRPr="008C6A0E" w:rsidP="008C6A0E">
      <w:pPr>
        <w:pStyle w:val="Heading1"/>
      </w:pPr>
      <w:bookmarkStart w:id="10" w:name="O_737133"/>
      <w:bookmarkEnd w:id="10"/>
      <w:r w:rsidRPr="008C6A0E">
        <w:t>Modification History</w:t>
      </w:r>
    </w:p>
    <w:tbl>
      <w:tblPr>
        <w:tblW w:w="0" w:type="auto"/>
        <w:tblLayout w:type="fixed"/>
        <w:tblCellMar>
          <w:left w:w="62" w:type="dxa"/>
          <w:right w:w="62" w:type="dxa"/>
        </w:tblCellMar>
        <w:tblLook w:val="0000"/>
      </w:tblPr>
      <w:tblGrid>
        <w:gridCol w:w="1179"/>
        <w:gridCol w:w="1524"/>
        <w:gridCol w:w="4869"/>
      </w:tblGrid>
      <w:tr w:rsidTr="008C6A0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6A0E">
            <w:pPr>
              <w:pStyle w:val="TableHeading"/>
              <w:rPr>
                <w:lang w:val="en-NZ"/>
              </w:rPr>
            </w:pPr>
            <w:r w:rsidRPr="008C6A0E">
              <w:t>Comment</w:t>
            </w:r>
          </w:p>
        </w:tc>
      </w:tr>
      <w:tr w:rsidTr="008C6A0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C6A0E">
            <w:pPr>
              <w:pStyle w:val="BodyText"/>
              <w:rPr>
                <w:lang w:val="en-NZ"/>
              </w:rPr>
            </w:pPr>
            <w:r w:rsidRPr="008C6A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C6A0E">
            <w:pPr>
              <w:pStyle w:val="BodyText"/>
              <w:rPr>
                <w:lang w:val="en-NZ"/>
              </w:rPr>
            </w:pPr>
            <w:r w:rsidRPr="008C6A0E">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C6A0E" w:rsidP="008C6A0E">
            <w:pPr>
              <w:pStyle w:val="BodyText"/>
            </w:pPr>
            <w:r w:rsidRPr="008C6A0E">
              <w:t>Initial release</w:t>
            </w:r>
          </w:p>
        </w:tc>
      </w:tr>
    </w:tbl>
    <w:p w:rsidR="00000000" w:rsidRPr="008C6A0E" w:rsidP="008C6A0E">
      <w:pPr>
        <w:pStyle w:val="BodyText"/>
      </w:pPr>
    </w:p>
    <w:p w:rsidR="00000000" w:rsidRPr="008C6A0E" w:rsidP="008C6A0E">
      <w:pPr>
        <w:pStyle w:val="AllowPageBreak"/>
      </w:pPr>
    </w:p>
    <w:p w:rsidR="00000000" w:rsidRPr="008C6A0E" w:rsidP="008C6A0E">
      <w:pPr>
        <w:pStyle w:val="Heading1"/>
      </w:pPr>
      <w:bookmarkStart w:id="11" w:name="O_737134"/>
      <w:bookmarkEnd w:id="11"/>
      <w:r w:rsidRPr="008C6A0E">
        <w:t>Performance Evidence</w:t>
      </w:r>
    </w:p>
    <w:p w:rsidR="00000000" w:rsidRPr="008C6A0E" w:rsidP="001C5F0C">
      <w:pPr>
        <w:pStyle w:val="BodyText"/>
      </w:pPr>
      <w:r w:rsidRPr="008C6A0E">
        <w:t>The candidate must coordinate the production, packaging and transportation of products to contracted markets in accordance with enterprise, customer and legal requirements. Evidence must demonstrate the candidate’s consistency of performance over time.</w:t>
      </w:r>
    </w:p>
    <w:p w:rsidR="00000000" w:rsidRPr="008C6A0E" w:rsidP="001C5F0C">
      <w:pPr>
        <w:pStyle w:val="BodyText"/>
      </w:pPr>
      <w:r w:rsidRPr="008C6A0E">
        <w:t>Th</w:t>
      </w:r>
      <w:r w:rsidRPr="008C6A0E">
        <w:t xml:space="preserve">e candidate must: </w:t>
      </w:r>
    </w:p>
    <w:p w:rsidR="00000000" w:rsidRPr="008C6A0E" w:rsidP="008C6A0E">
      <w:pPr>
        <w:pStyle w:val="ListBullet"/>
      </w:pPr>
      <w:r w:rsidRPr="008C6A0E">
        <w:t>apply food safety and QA requirements where relevant</w:t>
      </w:r>
    </w:p>
    <w:p w:rsidR="00000000" w:rsidRPr="008C6A0E" w:rsidP="008C6A0E">
      <w:pPr>
        <w:pStyle w:val="ListBullet"/>
      </w:pPr>
      <w:r w:rsidRPr="008C6A0E">
        <w:t>apply problem-solving skills to resolve issues that impact on capacity to meet contractual obligations</w:t>
      </w:r>
    </w:p>
    <w:p w:rsidR="00000000" w:rsidRPr="008C6A0E" w:rsidP="008C6A0E">
      <w:pPr>
        <w:pStyle w:val="ListBullet"/>
      </w:pPr>
      <w:r w:rsidRPr="008C6A0E">
        <w:t>apply relevant mathematical skills</w:t>
      </w:r>
    </w:p>
    <w:p w:rsidR="00000000" w:rsidRPr="008C6A0E" w:rsidP="008C6A0E">
      <w:pPr>
        <w:pStyle w:val="ListBullet"/>
      </w:pPr>
      <w:r w:rsidRPr="008C6A0E">
        <w:t>calculate costs and prices for local, nationa</w:t>
      </w:r>
      <w:r w:rsidRPr="008C6A0E">
        <w:t>l and international markets, including the impacts of inter-market taxes, tariffs, duties, charges or exchange rates</w:t>
      </w:r>
    </w:p>
    <w:p w:rsidR="00000000" w:rsidRPr="008C6A0E" w:rsidP="008C6A0E">
      <w:pPr>
        <w:pStyle w:val="ListBullet"/>
      </w:pPr>
      <w:r w:rsidRPr="008C6A0E">
        <w:t>complete documentation accurately and on time</w:t>
      </w:r>
    </w:p>
    <w:p w:rsidR="00000000" w:rsidRPr="008C6A0E" w:rsidP="008C6A0E">
      <w:pPr>
        <w:pStyle w:val="ListBullet"/>
      </w:pPr>
      <w:r w:rsidRPr="008C6A0E">
        <w:t xml:space="preserve">use effective communication strategies, including cross cultural communication, to negotiate </w:t>
      </w:r>
      <w:r w:rsidRPr="008C6A0E">
        <w:t>or confirm transactions in the marketplace including new, distant and diverse markets</w:t>
      </w:r>
    </w:p>
    <w:p w:rsidR="00000000" w:rsidRPr="008C6A0E" w:rsidP="008C6A0E">
      <w:pPr>
        <w:pStyle w:val="ListBullet"/>
      </w:pPr>
      <w:r w:rsidRPr="008C6A0E">
        <w:t>determine implications for the enterprise of information relevant to the sale of meat and meat products in a local, national and international context (including market r</w:t>
      </w:r>
      <w:r w:rsidRPr="008C6A0E">
        <w:t>egulations, agents</w:t>
      </w:r>
      <w:r>
        <w:t>’</w:t>
      </w:r>
      <w:r w:rsidRPr="008C6A0E">
        <w:t xml:space="preserve"> terms and conditions)</w:t>
      </w:r>
    </w:p>
    <w:p w:rsidR="00000000" w:rsidRPr="008C6A0E" w:rsidP="008C6A0E">
      <w:pPr>
        <w:pStyle w:val="ListBullet"/>
      </w:pPr>
      <w:r w:rsidRPr="008C6A0E">
        <w:t>identify and apply relevant workplace health and safety regulatory and workplace requirements</w:t>
      </w:r>
    </w:p>
    <w:p w:rsidR="00000000" w:rsidRPr="008C6A0E" w:rsidP="008C6A0E">
      <w:pPr>
        <w:pStyle w:val="ListBullet"/>
      </w:pPr>
      <w:r w:rsidRPr="008C6A0E">
        <w:t>identify and follow freight, insurance and banking procedures</w:t>
      </w:r>
    </w:p>
    <w:p w:rsidR="00000000" w:rsidRPr="008C6A0E" w:rsidP="008C6A0E">
      <w:pPr>
        <w:pStyle w:val="ListBullet"/>
      </w:pPr>
      <w:r w:rsidRPr="008C6A0E">
        <w:t>liaise, as required, with agents, representatives and brok</w:t>
      </w:r>
      <w:r w:rsidRPr="008C6A0E">
        <w:t xml:space="preserve">ers </w:t>
      </w:r>
    </w:p>
    <w:p w:rsidR="00000000" w:rsidRPr="008C6A0E" w:rsidP="008C6A0E">
      <w:pPr>
        <w:pStyle w:val="ListBullet"/>
      </w:pPr>
      <w:r w:rsidRPr="008C6A0E">
        <w:t>prepare schedules and coordinate supply, production, packaging and transhipment of product to meet contract specifications and deadlines</w:t>
      </w:r>
    </w:p>
    <w:p w:rsidR="00000000" w:rsidRPr="008C6A0E" w:rsidP="008C6A0E">
      <w:pPr>
        <w:pStyle w:val="ListBullet"/>
      </w:pPr>
      <w:r w:rsidRPr="008C6A0E">
        <w:t>review enterprise operations and processes to meet regulatory requirements</w:t>
      </w:r>
    </w:p>
    <w:p w:rsidR="00000000" w:rsidRPr="008C6A0E" w:rsidP="008C6A0E">
      <w:pPr>
        <w:pStyle w:val="ListBullet"/>
      </w:pPr>
      <w:r w:rsidRPr="008C6A0E">
        <w:t>use appropriate communication and infor</w:t>
      </w:r>
      <w:r w:rsidRPr="008C6A0E">
        <w:t>mation technology to complete communication, scheduling, monitoring and reporting tasks</w:t>
      </w:r>
    </w:p>
    <w:p w:rsidR="00000000" w:rsidRPr="008C6A0E" w:rsidP="008C6A0E">
      <w:pPr>
        <w:pStyle w:val="AllowPageBreak"/>
      </w:pPr>
    </w:p>
    <w:p w:rsidR="00000000" w:rsidRPr="008C6A0E" w:rsidP="008C6A0E">
      <w:pPr>
        <w:pStyle w:val="Heading1"/>
      </w:pPr>
      <w:bookmarkStart w:id="12" w:name="O_737135"/>
      <w:bookmarkEnd w:id="12"/>
      <w:r w:rsidRPr="008C6A0E">
        <w:t>Knowledge Evidence</w:t>
      </w:r>
    </w:p>
    <w:p w:rsidR="00000000" w:rsidRPr="008C6A0E" w:rsidP="001C5F0C">
      <w:pPr>
        <w:pStyle w:val="BodyText"/>
      </w:pPr>
      <w:r w:rsidRPr="008C6A0E">
        <w:t>The candidate must demonstrate a broad factual, technical and theoretical knowledge of:</w:t>
      </w:r>
    </w:p>
    <w:p w:rsidR="00000000" w:rsidRPr="008C6A0E" w:rsidP="008C6A0E">
      <w:pPr>
        <w:pStyle w:val="ListBullet"/>
      </w:pPr>
      <w:r w:rsidRPr="008C6A0E">
        <w:t>legislation, regulations and codes of practice applicable to the production, sale, packaging and transportation of meat products in local, national or international markets, including legislative requirements and regulations for meat and other ingredients</w:t>
      </w:r>
    </w:p>
    <w:p w:rsidR="00000000" w:rsidRPr="008C6A0E" w:rsidP="008C6A0E">
      <w:pPr>
        <w:pStyle w:val="ListBullet"/>
      </w:pPr>
      <w:r w:rsidRPr="008C6A0E">
        <w:t>standard documentation required for local, national or international trade</w:t>
      </w:r>
    </w:p>
    <w:p w:rsidR="00000000" w:rsidRPr="008C6A0E" w:rsidP="008C6A0E">
      <w:pPr>
        <w:pStyle w:val="ListBullet"/>
      </w:pPr>
      <w:r w:rsidRPr="008C6A0E">
        <w:t>product specifications and enterprise contractual obligations</w:t>
      </w:r>
    </w:p>
    <w:p w:rsidR="00000000" w:rsidRPr="008C6A0E" w:rsidP="008C6A0E">
      <w:pPr>
        <w:pStyle w:val="ListBullet"/>
      </w:pPr>
      <w:r w:rsidRPr="008C6A0E">
        <w:t>negotiation and communication strategies appropriate for use with government agencies and business clients</w:t>
      </w:r>
    </w:p>
    <w:p w:rsidR="00000000" w:rsidRPr="008C6A0E" w:rsidP="008C6A0E">
      <w:pPr>
        <w:pStyle w:val="AllowPageBreak"/>
      </w:pPr>
    </w:p>
    <w:p w:rsidR="00000000" w:rsidRPr="008C6A0E" w:rsidP="008C6A0E">
      <w:pPr>
        <w:pStyle w:val="Heading1"/>
      </w:pPr>
      <w:bookmarkStart w:id="13" w:name="O_737136"/>
      <w:bookmarkEnd w:id="13"/>
      <w:r w:rsidRPr="008C6A0E">
        <w:t>Assessment Conditions</w:t>
      </w:r>
    </w:p>
    <w:p w:rsidR="00000000" w:rsidRPr="008C6A0E" w:rsidP="001C5F0C">
      <w:pPr>
        <w:pStyle w:val="BodyText"/>
      </w:pPr>
      <w:r w:rsidRPr="008C6A0E">
        <w:t>Competency must be demonstrated in the workplace while coordinating at least one complete contractual process, or coordinating ongoing contracts over a minimum period of three months. A workplace referee report could be used to c</w:t>
      </w:r>
      <w:r w:rsidRPr="008C6A0E">
        <w:t xml:space="preserve">onfirm this. </w:t>
      </w:r>
    </w:p>
    <w:p w:rsidR="00000000" w:rsidRPr="008C6A0E" w:rsidP="001C5F0C">
      <w:pPr>
        <w:pStyle w:val="BodyText"/>
      </w:pPr>
      <w:r w:rsidRPr="008C6A0E">
        <w:t>All evidence must be collected in the context of current Australian meat industry standards and regulations.</w:t>
      </w:r>
    </w:p>
    <w:p w:rsidR="00000000" w:rsidRPr="008C6A0E" w:rsidP="001C5F0C">
      <w:pPr>
        <w:pStyle w:val="BodyText"/>
      </w:pPr>
      <w:r w:rsidRPr="008C6A0E">
        <w:t xml:space="preserve">A minimum of three different forms of assessment must be used. </w:t>
      </w:r>
    </w:p>
    <w:p w:rsidR="00000000" w:rsidRPr="008C6A0E" w:rsidP="001C5F0C">
      <w:pPr>
        <w:pStyle w:val="BodyText"/>
      </w:pPr>
      <w:r w:rsidRPr="008C6A0E">
        <w:t>Assessors must satisfy current standards for RTOs.</w:t>
      </w:r>
    </w:p>
    <w:p w:rsidR="00000000" w:rsidRPr="008C6A0E" w:rsidP="008C6A0E">
      <w:pPr>
        <w:pStyle w:val="Heading1"/>
      </w:pPr>
      <w:bookmarkStart w:id="14" w:name="O_737139"/>
      <w:bookmarkEnd w:id="14"/>
      <w:r w:rsidRPr="008C6A0E">
        <w:t>Links</w:t>
      </w:r>
    </w:p>
    <w:p w:rsidR="00000000" w:rsidRPr="008C6A0E" w:rsidP="001C5F0C">
      <w:pPr>
        <w:pStyle w:val="BodyText"/>
      </w:pPr>
      <w:r w:rsidRPr="008C6A0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546D3">
        <w:rPr>
          <w:rStyle w:val="Hyperlink"/>
        </w:rPr>
        <w:t>https://vetnet.gov.au/Pages/TrainingDocs.aspx?q=5e2e56b7-698f-4822-84bb-25adbb8443a7</w:t>
      </w:r>
      <w:r>
        <w:fldChar w:fldCharType="end"/>
      </w:r>
    </w:p>
    <w:p w:rsidR="00000000" w:rsidRPr="008C6A0E" w:rsidP="008C6A0E"/>
    <w:sectPr w:rsidSect="008C6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rsidRPr="001C5F0C" w:rsidP="001C5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0C" w:rsidP="008C6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F0C" w:rsidP="008C6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5F0C" w:rsidP="008C6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rsidP="008C6A0E">
    <w:pPr>
      <w:pStyle w:val="Footer"/>
      <w:framePr w:wrap="around"/>
    </w:pPr>
    <w:r>
      <w:fldChar w:fldCharType="begin"/>
    </w:r>
    <w:r>
      <w:instrText xml:space="preserve"> DOCPROPERTY  Subject  \* MERGEFORMAT </w:instrText>
    </w:r>
    <w:r>
      <w:fldChar w:fldCharType="separate"/>
    </w:r>
    <w:r w:rsidR="001C5F0C">
      <w:t>Approved</w:t>
    </w:r>
    <w:r w:rsidR="001C5F0C">
      <w:fldChar w:fldCharType="end"/>
    </w:r>
    <w:r>
      <w:tab/>
      <w:t xml:space="preserve">Page </w:t>
    </w:r>
    <w:r>
      <w:fldChar w:fldCharType="begin"/>
    </w:r>
    <w:r>
      <w:instrText xml:space="preserve"> PAGE  \* Arabic  \* MERGEFORMAT </w:instrText>
    </w:r>
    <w:r>
      <w:fldChar w:fldCharType="separate"/>
    </w:r>
    <w:r w:rsidR="001C5F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F0C">
      <w:rPr>
        <w:noProof/>
      </w:rPr>
      <w:t>4</w:t>
    </w:r>
    <w:r>
      <w:rPr>
        <w:noProof/>
      </w:rPr>
      <w:fldChar w:fldCharType="end"/>
    </w:r>
  </w:p>
  <w:p w:rsidR="008C6A0E" w:rsidP="008C6A0E">
    <w:pPr>
      <w:pStyle w:val="Footer"/>
      <w:framePr w:wrap="around"/>
    </w:pPr>
    <w:r>
      <w:t xml:space="preserve">© Commonwealth of Australia, </w:t>
    </w:r>
    <w:r>
      <w:fldChar w:fldCharType="begin"/>
    </w:r>
    <w:r>
      <w:instrText xml:space="preserve"> DATE  \@ "yyyy"  \* MERGEFORMAT </w:instrText>
    </w:r>
    <w:r>
      <w:fldChar w:fldCharType="separate"/>
    </w:r>
    <w:r w:rsidR="001C5F0C">
      <w:rPr>
        <w:noProof/>
      </w:rPr>
      <w:t>2025</w:t>
    </w:r>
    <w:r>
      <w:fldChar w:fldCharType="end"/>
    </w:r>
    <w:r>
      <w:tab/>
    </w:r>
    <w:r>
      <w:fldChar w:fldCharType="begin"/>
    </w:r>
    <w:r>
      <w:instrText xml:space="preserve"> DOCPROPERTY  Author  \* MERGEFORMAT </w:instrText>
    </w:r>
    <w:r>
      <w:fldChar w:fldCharType="separate"/>
    </w:r>
    <w:r w:rsidR="001C5F0C">
      <w:t>Skills Insight</w:t>
    </w:r>
    <w:r w:rsidR="001C5F0C">
      <w:fldChar w:fldCharType="end"/>
    </w:r>
  </w:p>
  <w:p w:rsidR="008C6A0E" w:rsidP="008C6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A0E" w:rsidRPr="001C5F0C" w:rsidP="001C5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0C" w:rsidRPr="002D2AF8" w:rsidP="008C6A0E">
    <w:pPr>
      <w:pStyle w:val="Header"/>
      <w:framePr w:wrap="around"/>
    </w:pPr>
    <w:r>
      <w:fldChar w:fldCharType="begin"/>
    </w:r>
    <w:r>
      <w:instrText xml:space="preserve"> TITLE   \* MERGEFORMAT </w:instrText>
    </w:r>
    <w:r>
      <w:fldChar w:fldCharType="separate"/>
    </w:r>
    <w:r>
      <w:t>AMPX408 Coordinate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F0C" w:rsidP="008C6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0E" w:rsidRPr="002D2AF8" w:rsidP="008C6A0E">
    <w:pPr>
      <w:pStyle w:val="Header"/>
      <w:framePr w:wrap="around"/>
    </w:pPr>
    <w:r>
      <w:fldChar w:fldCharType="begin"/>
    </w:r>
    <w:r>
      <w:instrText xml:space="preserve"> TITLE   \* MERGEFORMAT </w:instrText>
    </w:r>
    <w:r>
      <w:fldChar w:fldCharType="separate"/>
    </w:r>
    <w:r w:rsidR="001C5F0C">
      <w:t>AMPX408 Coordinate contracts</w:t>
    </w:r>
    <w:r w:rsidR="001C5F0C">
      <w:fldChar w:fldCharType="end"/>
    </w:r>
    <w:r>
      <w:tab/>
      <w:t xml:space="preserve">Date this document was generated: </w:t>
    </w:r>
    <w:r>
      <w:fldChar w:fldCharType="begin"/>
    </w:r>
    <w:r>
      <w:instrText xml:space="preserve"> CREATEDATE  \@ "d MMMM yyyy"  \* MERGEFORMAT </w:instrText>
    </w:r>
    <w:r>
      <w:fldChar w:fldCharType="separate"/>
    </w:r>
    <w:r w:rsidR="001C5F0C">
      <w:rPr>
        <w:noProof/>
      </w:rPr>
      <w:t>2 March 2025</w:t>
    </w:r>
    <w:r>
      <w:fldChar w:fldCharType="end"/>
    </w:r>
  </w:p>
  <w:p w:rsidR="008C6A0E" w:rsidP="008C6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E0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82D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A0E"/>
    <w:pPr>
      <w:spacing w:before="360" w:after="60"/>
      <w:outlineLvl w:val="0"/>
    </w:pPr>
    <w:rPr>
      <w:sz w:val="32"/>
    </w:rPr>
  </w:style>
  <w:style w:type="paragraph" w:styleId="Heading2">
    <w:name w:val="heading 2"/>
    <w:basedOn w:val="HeadingBase"/>
    <w:next w:val="BodyText"/>
    <w:link w:val="Heading2Char"/>
    <w:qFormat/>
    <w:rsid w:val="008C6A0E"/>
    <w:pPr>
      <w:keepLines/>
      <w:spacing w:before="240" w:after="120"/>
      <w:outlineLvl w:val="1"/>
    </w:pPr>
    <w:rPr>
      <w:sz w:val="28"/>
      <w:szCs w:val="40"/>
    </w:rPr>
  </w:style>
  <w:style w:type="paragraph" w:styleId="Heading3">
    <w:name w:val="heading 3"/>
    <w:basedOn w:val="HeadingBase"/>
    <w:next w:val="BodyText"/>
    <w:link w:val="Heading3Char"/>
    <w:qFormat/>
    <w:rsid w:val="008C6A0E"/>
    <w:pPr>
      <w:spacing w:before="180" w:after="120"/>
      <w:outlineLvl w:val="2"/>
    </w:pPr>
    <w:rPr>
      <w:spacing w:val="-10"/>
      <w:kern w:val="32"/>
    </w:rPr>
  </w:style>
  <w:style w:type="paragraph" w:styleId="Heading4">
    <w:name w:val="heading 4"/>
    <w:basedOn w:val="HeadingBase"/>
    <w:next w:val="BodyText"/>
    <w:link w:val="Heading4Char"/>
    <w:qFormat/>
    <w:rsid w:val="008C6A0E"/>
    <w:pPr>
      <w:spacing w:before="160" w:after="120"/>
      <w:outlineLvl w:val="3"/>
    </w:pPr>
    <w:rPr>
      <w:sz w:val="22"/>
    </w:rPr>
  </w:style>
  <w:style w:type="paragraph" w:styleId="Heading5">
    <w:name w:val="heading 5"/>
    <w:basedOn w:val="HeadingBase"/>
    <w:next w:val="Normal"/>
    <w:link w:val="Heading5Char"/>
    <w:qFormat/>
    <w:rsid w:val="008C6A0E"/>
    <w:pPr>
      <w:spacing w:before="80"/>
      <w:outlineLvl w:val="4"/>
    </w:pPr>
    <w:rPr>
      <w:color w:val="918585"/>
      <w:sz w:val="20"/>
    </w:rPr>
  </w:style>
  <w:style w:type="paragraph" w:styleId="Heading6">
    <w:name w:val="heading 6"/>
    <w:basedOn w:val="HeadingBase"/>
    <w:next w:val="Normal"/>
    <w:link w:val="Heading6Char"/>
    <w:qFormat/>
    <w:rsid w:val="008C6A0E"/>
    <w:pPr>
      <w:spacing w:before="60"/>
      <w:outlineLvl w:val="5"/>
    </w:pPr>
    <w:rPr>
      <w:color w:val="918585"/>
      <w:sz w:val="20"/>
    </w:rPr>
  </w:style>
  <w:style w:type="paragraph" w:styleId="Heading7">
    <w:name w:val="heading 7"/>
    <w:basedOn w:val="Normal"/>
    <w:next w:val="Normal"/>
    <w:link w:val="Heading7Char"/>
    <w:qFormat/>
    <w:rsid w:val="008C6A0E"/>
    <w:pPr>
      <w:ind w:left="720"/>
      <w:outlineLvl w:val="6"/>
    </w:pPr>
    <w:rPr>
      <w:i/>
    </w:rPr>
  </w:style>
  <w:style w:type="paragraph" w:styleId="Heading8">
    <w:name w:val="heading 8"/>
    <w:basedOn w:val="Normal"/>
    <w:next w:val="Normal"/>
    <w:link w:val="Heading8Char"/>
    <w:qFormat/>
    <w:rsid w:val="008C6A0E"/>
    <w:pPr>
      <w:ind w:left="720"/>
      <w:outlineLvl w:val="7"/>
    </w:pPr>
    <w:rPr>
      <w:i/>
    </w:rPr>
  </w:style>
  <w:style w:type="paragraph" w:styleId="Heading9">
    <w:name w:val="heading 9"/>
    <w:basedOn w:val="Normal"/>
    <w:next w:val="Normal"/>
    <w:link w:val="Heading9Char"/>
    <w:qFormat/>
    <w:rsid w:val="008C6A0E"/>
    <w:pPr>
      <w:ind w:left="720"/>
      <w:outlineLvl w:val="8"/>
    </w:pPr>
    <w:rPr>
      <w:i/>
    </w:rPr>
  </w:style>
  <w:style w:type="character" w:default="1" w:styleId="DefaultParagraphFont">
    <w:name w:val="Default Paragraph Font"/>
    <w:uiPriority w:val="1"/>
    <w:unhideWhenUsed/>
    <w:rsid w:val="008C6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A0E"/>
  </w:style>
  <w:style w:type="character" w:customStyle="1" w:styleId="Heading1Char">
    <w:name w:val="Heading 1 Char"/>
    <w:basedOn w:val="DefaultParagraphFont"/>
    <w:link w:val="Heading1"/>
    <w:rsid w:val="008C6A0E"/>
    <w:rPr>
      <w:rFonts w:ascii="Times New Roman" w:eastAsia="Times New Roman" w:hAnsi="Times New Roman" w:cs="Times New Roman"/>
      <w:b/>
      <w:sz w:val="32"/>
      <w:szCs w:val="20"/>
      <w:lang w:eastAsia="en-US"/>
    </w:rPr>
  </w:style>
  <w:style w:type="paragraph" w:styleId="BodyText">
    <w:name w:val="Body Text"/>
    <w:basedOn w:val="Normal"/>
    <w:link w:val="BodyTextChar"/>
    <w:rsid w:val="008C6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A0E"/>
    <w:rPr>
      <w:rFonts w:ascii="Times New Roman" w:eastAsia="Times New Roman" w:hAnsi="Times New Roman" w:cs="Times New Roman"/>
      <w:sz w:val="24"/>
      <w:lang w:eastAsia="en-US"/>
    </w:rPr>
  </w:style>
  <w:style w:type="paragraph" w:styleId="List">
    <w:name w:val="List"/>
    <w:basedOn w:val="BodyText"/>
    <w:next w:val="BodyText"/>
    <w:rsid w:val="008C6A0E"/>
    <w:pPr>
      <w:tabs>
        <w:tab w:val="left" w:pos="340"/>
      </w:tabs>
      <w:spacing w:before="60" w:after="60"/>
      <w:ind w:left="340" w:hanging="340"/>
    </w:pPr>
  </w:style>
  <w:style w:type="paragraph" w:styleId="ListBullet">
    <w:name w:val="List Bullet"/>
    <w:basedOn w:val="List"/>
    <w:rsid w:val="008C6A0E"/>
    <w:pPr>
      <w:numPr>
        <w:numId w:val="11"/>
      </w:numPr>
      <w:tabs>
        <w:tab w:val="clear" w:pos="340"/>
      </w:tabs>
      <w:spacing w:before="40" w:after="40"/>
    </w:pPr>
  </w:style>
  <w:style w:type="paragraph" w:customStyle="1" w:styleId="SuperHeading">
    <w:name w:val="SuperHeading"/>
    <w:basedOn w:val="Normal"/>
    <w:rsid w:val="008C6A0E"/>
    <w:pPr>
      <w:spacing w:before="240" w:after="120"/>
      <w:outlineLvl w:val="0"/>
    </w:pPr>
    <w:rPr>
      <w:rFonts w:ascii="Times New Roman" w:hAnsi="Times New Roman"/>
      <w:b/>
      <w:sz w:val="32"/>
    </w:rPr>
  </w:style>
  <w:style w:type="paragraph" w:customStyle="1" w:styleId="TableHeading">
    <w:name w:val="Table Heading"/>
    <w:basedOn w:val="HeadingBase"/>
    <w:rsid w:val="008C6A0E"/>
    <w:pPr>
      <w:keepLines/>
      <w:pBdr>
        <w:bottom w:val="single" w:sz="6" w:space="1" w:color="918585"/>
      </w:pBdr>
      <w:spacing w:before="240"/>
    </w:pPr>
  </w:style>
  <w:style w:type="paragraph" w:customStyle="1" w:styleId="AllowPageBreak">
    <w:name w:val="AllowPageBreak"/>
    <w:rsid w:val="008C6A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C6A0E"/>
    <w:pPr>
      <w:spacing w:before="60" w:after="60"/>
    </w:pPr>
  </w:style>
  <w:style w:type="character" w:customStyle="1" w:styleId="Heading2Char">
    <w:name w:val="Heading 2 Char"/>
    <w:basedOn w:val="DefaultParagraphFont"/>
    <w:link w:val="Heading2"/>
    <w:rsid w:val="008C6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A0E"/>
    <w:rPr>
      <w:rFonts w:ascii="Courier New" w:eastAsia="Times New Roman" w:hAnsi="Courier New" w:cs="Times New Roman"/>
      <w:i/>
      <w:szCs w:val="20"/>
      <w:lang w:eastAsia="en-US"/>
    </w:rPr>
  </w:style>
  <w:style w:type="paragraph" w:customStyle="1" w:styleId="HeadingBase">
    <w:name w:val="Heading Base"/>
    <w:rsid w:val="008C6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A0E"/>
    <w:pPr>
      <w:tabs>
        <w:tab w:val="right" w:leader="dot" w:pos="9072"/>
      </w:tabs>
      <w:ind w:left="567"/>
    </w:pPr>
    <w:rPr>
      <w:szCs w:val="22"/>
    </w:rPr>
  </w:style>
  <w:style w:type="paragraph" w:customStyle="1" w:styleId="TOCBase">
    <w:name w:val="TOC Base"/>
    <w:rsid w:val="008C6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A0E"/>
    <w:pPr>
      <w:tabs>
        <w:tab w:val="right" w:leader="dot" w:pos="9072"/>
      </w:tabs>
      <w:spacing w:before="40" w:after="40"/>
      <w:ind w:left="284"/>
    </w:pPr>
    <w:rPr>
      <w:rFonts w:ascii="Times New Roman" w:hAnsi="Times New Roman"/>
    </w:rPr>
  </w:style>
  <w:style w:type="paragraph" w:styleId="TOC1">
    <w:name w:val="toc 1"/>
    <w:basedOn w:val="TOCBase"/>
    <w:next w:val="Normal"/>
    <w:rsid w:val="008C6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A0E"/>
    <w:rPr>
      <w:rFonts w:ascii="Times New Roman" w:eastAsia="Times New Roman" w:hAnsi="Times New Roman" w:cs="Times New Roman"/>
      <w:sz w:val="16"/>
      <w:lang w:eastAsia="en-US"/>
    </w:rPr>
  </w:style>
  <w:style w:type="paragraph" w:styleId="Title">
    <w:name w:val="Title"/>
    <w:basedOn w:val="HeadingBase"/>
    <w:link w:val="TitleChar"/>
    <w:qFormat/>
    <w:rsid w:val="008C6A0E"/>
    <w:pPr>
      <w:spacing w:before="5040"/>
      <w:jc w:val="center"/>
    </w:pPr>
    <w:rPr>
      <w:sz w:val="48"/>
      <w:szCs w:val="72"/>
      <w:lang w:val="en-US"/>
    </w:rPr>
  </w:style>
  <w:style w:type="character" w:customStyle="1" w:styleId="TitleChar">
    <w:name w:val="Title Char"/>
    <w:basedOn w:val="DefaultParagraphFont"/>
    <w:link w:val="Title"/>
    <w:rsid w:val="008C6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A0E"/>
    <w:pPr>
      <w:tabs>
        <w:tab w:val="left" w:pos="3600"/>
        <w:tab w:val="left" w:pos="3958"/>
      </w:tabs>
    </w:pPr>
  </w:style>
  <w:style w:type="paragraph" w:customStyle="1" w:styleId="Note">
    <w:name w:val="Note"/>
    <w:basedOn w:val="BodyText"/>
    <w:rsid w:val="008C6A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A0E"/>
    <w:rPr>
      <w:b/>
      <w:spacing w:val="0"/>
    </w:rPr>
  </w:style>
  <w:style w:type="paragraph" w:customStyle="1" w:styleId="SuperTitle">
    <w:name w:val="SuperTitle"/>
    <w:basedOn w:val="Title"/>
    <w:rsid w:val="008C6A0E"/>
    <w:pPr>
      <w:framePr w:wrap="auto" w:hAnchor="text" w:y="6049"/>
    </w:pPr>
    <w:rPr>
      <w:color w:val="000000"/>
      <w:sz w:val="40"/>
    </w:rPr>
  </w:style>
  <w:style w:type="paragraph" w:customStyle="1" w:styleId="TOCTitle">
    <w:name w:val="TOCTitle"/>
    <w:basedOn w:val="Heading1"/>
    <w:rsid w:val="008C6A0E"/>
    <w:pPr>
      <w:spacing w:after="240"/>
      <w:jc w:val="center"/>
      <w:outlineLvl w:val="9"/>
    </w:pPr>
    <w:rPr>
      <w:caps/>
    </w:rPr>
  </w:style>
  <w:style w:type="paragraph" w:customStyle="1" w:styleId="Version">
    <w:name w:val="Version"/>
    <w:rsid w:val="008C6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A0E"/>
    <w:pPr>
      <w:numPr>
        <w:numId w:val="12"/>
      </w:numPr>
      <w:tabs>
        <w:tab w:val="clear" w:pos="680"/>
      </w:tabs>
    </w:pPr>
  </w:style>
  <w:style w:type="paragraph" w:styleId="Index1">
    <w:name w:val="index 1"/>
    <w:basedOn w:val="Normal"/>
    <w:next w:val="Normal"/>
    <w:semiHidden/>
    <w:rsid w:val="008C6A0E"/>
    <w:pPr>
      <w:keepNext w:val="0"/>
      <w:tabs>
        <w:tab w:val="right" w:pos="4176"/>
      </w:tabs>
      <w:ind w:left="198" w:hanging="198"/>
    </w:pPr>
    <w:rPr>
      <w:rFonts w:ascii="Garamond" w:hAnsi="Garamond"/>
    </w:rPr>
  </w:style>
  <w:style w:type="paragraph" w:styleId="IndexHeading">
    <w:name w:val="index heading"/>
    <w:basedOn w:val="Normal"/>
    <w:next w:val="Index1"/>
    <w:semiHidden/>
    <w:rsid w:val="008C6A0E"/>
    <w:pPr>
      <w:spacing w:before="120" w:after="120"/>
    </w:pPr>
    <w:rPr>
      <w:rFonts w:ascii="Arial" w:hAnsi="Arial"/>
      <w:b/>
      <w:color w:val="918585"/>
      <w:sz w:val="24"/>
    </w:rPr>
  </w:style>
  <w:style w:type="paragraph" w:styleId="Header">
    <w:name w:val="header"/>
    <w:basedOn w:val="Normal"/>
    <w:link w:val="HeaderChar"/>
    <w:rsid w:val="008C6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A0E"/>
    <w:rPr>
      <w:rFonts w:ascii="Times New Roman" w:eastAsia="Times New Roman" w:hAnsi="Times New Roman" w:cs="Times New Roman"/>
      <w:sz w:val="16"/>
      <w:szCs w:val="20"/>
      <w:lang w:val="en-GB" w:eastAsia="en-US"/>
    </w:rPr>
  </w:style>
  <w:style w:type="paragraph" w:customStyle="1" w:styleId="Chapter">
    <w:name w:val="Chapter"/>
    <w:basedOn w:val="Normal"/>
    <w:rsid w:val="008C6A0E"/>
    <w:pPr>
      <w:spacing w:before="240"/>
    </w:pPr>
    <w:rPr>
      <w:rFonts w:ascii="Times New Roman" w:hAnsi="Times New Roman"/>
      <w:smallCaps/>
      <w:spacing w:val="80"/>
      <w:sz w:val="28"/>
    </w:rPr>
  </w:style>
  <w:style w:type="paragraph" w:customStyle="1" w:styleId="InChapter">
    <w:name w:val="InChapter"/>
    <w:basedOn w:val="Heading3"/>
    <w:rsid w:val="008C6A0E"/>
    <w:pPr>
      <w:spacing w:after="240"/>
      <w:outlineLvl w:val="9"/>
    </w:pPr>
    <w:rPr>
      <w:noProof/>
    </w:rPr>
  </w:style>
  <w:style w:type="paragraph" w:styleId="Index2">
    <w:name w:val="index 2"/>
    <w:basedOn w:val="Normal"/>
    <w:next w:val="Normal"/>
    <w:semiHidden/>
    <w:rsid w:val="008C6A0E"/>
    <w:pPr>
      <w:tabs>
        <w:tab w:val="right" w:pos="4176"/>
      </w:tabs>
      <w:ind w:left="568" w:hanging="284"/>
    </w:pPr>
    <w:rPr>
      <w:rFonts w:ascii="Garamond" w:hAnsi="Garamond"/>
    </w:rPr>
  </w:style>
  <w:style w:type="paragraph" w:customStyle="1" w:styleId="Byline">
    <w:name w:val="Byline"/>
    <w:rsid w:val="008C6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A0E"/>
    <w:pPr>
      <w:tabs>
        <w:tab w:val="clear" w:pos="3600"/>
        <w:tab w:val="clear" w:pos="3958"/>
      </w:tabs>
      <w:jc w:val="right"/>
    </w:pPr>
  </w:style>
  <w:style w:type="character" w:styleId="Emphasis">
    <w:name w:val="Emphasis"/>
    <w:basedOn w:val="DefaultParagraphFont"/>
    <w:qFormat/>
    <w:rsid w:val="008C6A0E"/>
    <w:rPr>
      <w:i/>
    </w:rPr>
  </w:style>
  <w:style w:type="paragraph" w:styleId="Caption">
    <w:name w:val="caption"/>
    <w:basedOn w:val="BodyText"/>
    <w:next w:val="Normal"/>
    <w:qFormat/>
    <w:rsid w:val="008C6A0E"/>
    <w:pPr>
      <w:framePr w:w="2268" w:hSpace="181" w:vSpace="181" w:wrap="around" w:vAnchor="text" w:hAnchor="page" w:x="1135" w:y="285" w:anchorLock="1"/>
    </w:pPr>
    <w:rPr>
      <w:i/>
    </w:rPr>
  </w:style>
  <w:style w:type="paragraph" w:customStyle="1" w:styleId="MiniTOCTitle">
    <w:name w:val="MiniTOCTitle"/>
    <w:basedOn w:val="Heading4"/>
    <w:rsid w:val="008C6A0E"/>
    <w:pPr>
      <w:spacing w:before="240"/>
      <w:outlineLvl w:val="9"/>
    </w:pPr>
    <w:rPr>
      <w:noProof/>
      <w:sz w:val="24"/>
    </w:rPr>
  </w:style>
  <w:style w:type="paragraph" w:customStyle="1" w:styleId="MiniTOCItem">
    <w:name w:val="MiniTOCItem"/>
    <w:basedOn w:val="ListBullet"/>
    <w:rsid w:val="008C6A0E"/>
    <w:pPr>
      <w:numPr>
        <w:numId w:val="0"/>
      </w:numPr>
      <w:tabs>
        <w:tab w:val="right" w:leader="dot" w:pos="6521"/>
      </w:tabs>
      <w:spacing w:before="0" w:after="0"/>
    </w:pPr>
  </w:style>
  <w:style w:type="paragraph" w:customStyle="1" w:styleId="TOFTitle">
    <w:name w:val="TOFTitle"/>
    <w:basedOn w:val="TOCTitle"/>
    <w:rsid w:val="008C6A0E"/>
  </w:style>
  <w:style w:type="paragraph" w:styleId="TableofFigures">
    <w:name w:val="table of figures"/>
    <w:basedOn w:val="Normal"/>
    <w:next w:val="Normal"/>
    <w:semiHidden/>
    <w:rsid w:val="008C6A0E"/>
    <w:pPr>
      <w:tabs>
        <w:tab w:val="right" w:leader="dot" w:pos="9072"/>
      </w:tabs>
      <w:ind w:left="970" w:hanging="403"/>
    </w:pPr>
    <w:rPr>
      <w:rFonts w:ascii="Times New Roman" w:hAnsi="Times New Roman"/>
      <w:b/>
    </w:rPr>
  </w:style>
  <w:style w:type="paragraph" w:styleId="ListNumber">
    <w:name w:val="List Number"/>
    <w:basedOn w:val="List"/>
    <w:rsid w:val="008C6A0E"/>
    <w:pPr>
      <w:numPr>
        <w:numId w:val="14"/>
      </w:numPr>
      <w:tabs>
        <w:tab w:val="clear" w:pos="340"/>
      </w:tabs>
    </w:pPr>
  </w:style>
  <w:style w:type="character" w:customStyle="1" w:styleId="WingdingSymbols">
    <w:name w:val="Wingding Symbols"/>
    <w:rsid w:val="008C6A0E"/>
    <w:rPr>
      <w:rFonts w:ascii="Wingdings" w:hAnsi="Wingdings"/>
    </w:rPr>
  </w:style>
  <w:style w:type="character" w:customStyle="1" w:styleId="HotSpot">
    <w:name w:val="HotSpot"/>
    <w:rsid w:val="008C6A0E"/>
    <w:rPr>
      <w:color w:val="0033CC"/>
      <w:u w:val="none"/>
    </w:rPr>
  </w:style>
  <w:style w:type="paragraph" w:customStyle="1" w:styleId="BodyTextRight">
    <w:name w:val="Body Text Right"/>
    <w:basedOn w:val="BodyText"/>
    <w:rsid w:val="008C6A0E"/>
    <w:pPr>
      <w:spacing w:before="0" w:after="0"/>
      <w:jc w:val="right"/>
    </w:pPr>
  </w:style>
  <w:style w:type="paragraph" w:styleId="Index3">
    <w:name w:val="index 3"/>
    <w:basedOn w:val="ListNumber2"/>
    <w:next w:val="Normal"/>
    <w:semiHidden/>
    <w:rsid w:val="008C6A0E"/>
    <w:pPr>
      <w:numPr>
        <w:numId w:val="0"/>
      </w:numPr>
      <w:tabs>
        <w:tab w:val="right" w:leader="dot" w:pos="4176"/>
      </w:tabs>
    </w:pPr>
  </w:style>
  <w:style w:type="paragraph" w:styleId="ListNumber2">
    <w:name w:val="List Number 2"/>
    <w:basedOn w:val="List2"/>
    <w:rsid w:val="008C6A0E"/>
    <w:pPr>
      <w:numPr>
        <w:numId w:val="9"/>
      </w:numPr>
      <w:tabs>
        <w:tab w:val="clear" w:pos="1060"/>
      </w:tabs>
    </w:pPr>
  </w:style>
  <w:style w:type="paragraph" w:customStyle="1" w:styleId="MarginNote">
    <w:name w:val="Margin Note"/>
    <w:basedOn w:val="BodyText"/>
    <w:rsid w:val="008C6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A0E"/>
    <w:rPr>
      <w:sz w:val="32"/>
    </w:rPr>
  </w:style>
  <w:style w:type="paragraph" w:customStyle="1" w:styleId="HeadingProcedure">
    <w:name w:val="Heading Procedure"/>
    <w:basedOn w:val="HeadingBase"/>
    <w:next w:val="Normal"/>
    <w:rsid w:val="008C6A0E"/>
    <w:pPr>
      <w:tabs>
        <w:tab w:val="left" w:pos="0"/>
      </w:tabs>
      <w:spacing w:before="120" w:after="60"/>
    </w:pPr>
    <w:rPr>
      <w:i/>
      <w:color w:val="918585"/>
      <w:sz w:val="22"/>
    </w:rPr>
  </w:style>
  <w:style w:type="paragraph" w:styleId="ListContinue">
    <w:name w:val="List Continue"/>
    <w:basedOn w:val="List"/>
    <w:rsid w:val="008C6A0E"/>
    <w:pPr>
      <w:ind w:firstLine="0"/>
    </w:pPr>
  </w:style>
  <w:style w:type="paragraph" w:customStyle="1" w:styleId="ListNote">
    <w:name w:val="List Note"/>
    <w:basedOn w:val="List"/>
    <w:rsid w:val="008C6A0E"/>
    <w:pPr>
      <w:pBdr>
        <w:top w:val="single" w:sz="6" w:space="2" w:color="918585"/>
        <w:bottom w:val="single" w:sz="6" w:space="2" w:color="918585"/>
      </w:pBdr>
      <w:tabs>
        <w:tab w:val="left" w:pos="1021"/>
      </w:tabs>
      <w:ind w:firstLine="0"/>
    </w:pPr>
  </w:style>
  <w:style w:type="paragraph" w:customStyle="1" w:styleId="Warning">
    <w:name w:val="Warning"/>
    <w:basedOn w:val="BodyText"/>
    <w:rsid w:val="008C6A0E"/>
    <w:pPr>
      <w:shd w:val="clear" w:color="auto" w:fill="D9D9D9"/>
      <w:tabs>
        <w:tab w:val="left" w:pos="992"/>
      </w:tabs>
      <w:ind w:left="119" w:right="119"/>
    </w:pPr>
    <w:rPr>
      <w:sz w:val="20"/>
    </w:rPr>
  </w:style>
  <w:style w:type="paragraph" w:customStyle="1" w:styleId="MarginIcons">
    <w:name w:val="Margin Icons"/>
    <w:basedOn w:val="BodyText"/>
    <w:rsid w:val="008C6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A0E"/>
    <w:rPr>
      <w:rFonts w:ascii="Courier New" w:hAnsi="Courier New"/>
    </w:rPr>
  </w:style>
  <w:style w:type="paragraph" w:customStyle="1" w:styleId="NoteBullet">
    <w:name w:val="Note Bullet"/>
    <w:basedOn w:val="Note"/>
    <w:rsid w:val="008C6A0E"/>
    <w:pPr>
      <w:tabs>
        <w:tab w:val="clear" w:pos="680"/>
      </w:tabs>
      <w:spacing w:before="60" w:after="60"/>
    </w:pPr>
  </w:style>
  <w:style w:type="paragraph" w:customStyle="1" w:styleId="SubHeading2">
    <w:name w:val="SubHeading2"/>
    <w:basedOn w:val="HeadingBase"/>
    <w:rsid w:val="008C6A0E"/>
    <w:pPr>
      <w:spacing w:before="240" w:after="60"/>
    </w:pPr>
    <w:rPr>
      <w:sz w:val="20"/>
    </w:rPr>
  </w:style>
  <w:style w:type="paragraph" w:customStyle="1" w:styleId="SubHeading1">
    <w:name w:val="SubHeading1"/>
    <w:basedOn w:val="HeadingBase"/>
    <w:rsid w:val="008C6A0E"/>
    <w:pPr>
      <w:spacing w:before="240" w:after="60"/>
    </w:pPr>
    <w:rPr>
      <w:color w:val="918585"/>
      <w:sz w:val="22"/>
    </w:rPr>
  </w:style>
  <w:style w:type="paragraph" w:customStyle="1" w:styleId="SideHeading">
    <w:name w:val="Side Heading"/>
    <w:basedOn w:val="HeadingBase"/>
    <w:rsid w:val="008C6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A0E"/>
    <w:pPr>
      <w:numPr>
        <w:numId w:val="10"/>
      </w:numPr>
    </w:pPr>
  </w:style>
  <w:style w:type="paragraph" w:styleId="PlainText">
    <w:name w:val="Plain Text"/>
    <w:basedOn w:val="Normal"/>
    <w:link w:val="PlainTextChar"/>
    <w:rsid w:val="008C6A0E"/>
    <w:rPr>
      <w:sz w:val="20"/>
    </w:rPr>
  </w:style>
  <w:style w:type="character" w:customStyle="1" w:styleId="PlainTextChar">
    <w:name w:val="Plain Text Char"/>
    <w:basedOn w:val="DefaultParagraphFont"/>
    <w:link w:val="PlainText"/>
    <w:rsid w:val="008C6A0E"/>
    <w:rPr>
      <w:rFonts w:ascii="Courier New" w:eastAsia="Times New Roman" w:hAnsi="Courier New" w:cs="Times New Roman"/>
      <w:sz w:val="20"/>
      <w:szCs w:val="20"/>
      <w:lang w:eastAsia="en-US"/>
    </w:rPr>
  </w:style>
  <w:style w:type="character" w:customStyle="1" w:styleId="MenuOption">
    <w:name w:val="Menu Option"/>
    <w:basedOn w:val="DefaultParagraphFont"/>
    <w:rsid w:val="008C6A0E"/>
    <w:rPr>
      <w:b/>
      <w:smallCaps/>
    </w:rPr>
  </w:style>
  <w:style w:type="paragraph" w:customStyle="1" w:styleId="TableListNumber">
    <w:name w:val="Table List Number"/>
    <w:basedOn w:val="ListNumber"/>
    <w:rsid w:val="008C6A0E"/>
    <w:pPr>
      <w:numPr>
        <w:numId w:val="0"/>
      </w:numPr>
    </w:pPr>
  </w:style>
  <w:style w:type="paragraph" w:styleId="TOC4">
    <w:name w:val="toc 4"/>
    <w:basedOn w:val="TOCBase"/>
    <w:next w:val="Normal"/>
    <w:semiHidden/>
    <w:rsid w:val="008C6A0E"/>
    <w:pPr>
      <w:tabs>
        <w:tab w:val="right" w:leader="dot" w:pos="9071"/>
      </w:tabs>
      <w:ind w:left="1701"/>
    </w:pPr>
  </w:style>
  <w:style w:type="paragraph" w:customStyle="1" w:styleId="ListAlpha">
    <w:name w:val="List Alpha"/>
    <w:basedOn w:val="List"/>
    <w:rsid w:val="008C6A0E"/>
    <w:pPr>
      <w:numPr>
        <w:numId w:val="8"/>
      </w:numPr>
    </w:pPr>
  </w:style>
  <w:style w:type="paragraph" w:customStyle="1" w:styleId="ListAlpha2">
    <w:name w:val="List Alpha 2"/>
    <w:basedOn w:val="List2"/>
    <w:rsid w:val="008C6A0E"/>
    <w:pPr>
      <w:numPr>
        <w:numId w:val="7"/>
      </w:numPr>
    </w:pPr>
  </w:style>
  <w:style w:type="paragraph" w:styleId="List2">
    <w:name w:val="List 2"/>
    <w:basedOn w:val="BodyText"/>
    <w:rsid w:val="008C6A0E"/>
    <w:pPr>
      <w:tabs>
        <w:tab w:val="left" w:pos="680"/>
      </w:tabs>
      <w:spacing w:before="60" w:after="60"/>
      <w:ind w:left="680" w:hanging="340"/>
    </w:pPr>
  </w:style>
  <w:style w:type="paragraph" w:styleId="List3">
    <w:name w:val="List 3"/>
    <w:basedOn w:val="BodyText"/>
    <w:rsid w:val="008C6A0E"/>
    <w:pPr>
      <w:tabs>
        <w:tab w:val="left" w:pos="1021"/>
      </w:tabs>
      <w:spacing w:before="60" w:after="60"/>
      <w:ind w:left="1020" w:hanging="340"/>
    </w:pPr>
  </w:style>
  <w:style w:type="paragraph" w:styleId="List4">
    <w:name w:val="List 4"/>
    <w:basedOn w:val="BodyText"/>
    <w:rsid w:val="008C6A0E"/>
    <w:pPr>
      <w:tabs>
        <w:tab w:val="left" w:pos="1361"/>
      </w:tabs>
      <w:spacing w:before="60" w:after="60"/>
      <w:ind w:left="1361" w:hanging="340"/>
    </w:pPr>
  </w:style>
  <w:style w:type="paragraph" w:styleId="List5">
    <w:name w:val="List 5"/>
    <w:basedOn w:val="BodyText"/>
    <w:rsid w:val="008C6A0E"/>
    <w:pPr>
      <w:tabs>
        <w:tab w:val="left" w:pos="1701"/>
      </w:tabs>
      <w:spacing w:before="60" w:after="60"/>
      <w:ind w:left="1701" w:hanging="340"/>
    </w:pPr>
  </w:style>
  <w:style w:type="paragraph" w:styleId="ListBullet3">
    <w:name w:val="List Bullet 3"/>
    <w:basedOn w:val="List3"/>
    <w:rsid w:val="008C6A0E"/>
    <w:pPr>
      <w:numPr>
        <w:numId w:val="13"/>
      </w:numPr>
      <w:tabs>
        <w:tab w:val="clear" w:pos="1021"/>
      </w:tabs>
      <w:ind w:left="1037" w:hanging="357"/>
    </w:pPr>
  </w:style>
  <w:style w:type="paragraph" w:styleId="ListBullet4">
    <w:name w:val="List Bullet 4"/>
    <w:basedOn w:val="List4"/>
    <w:rsid w:val="008C6A0E"/>
    <w:pPr>
      <w:numPr>
        <w:numId w:val="2"/>
      </w:numPr>
      <w:tabs>
        <w:tab w:val="clear" w:pos="1361"/>
      </w:tabs>
    </w:pPr>
  </w:style>
  <w:style w:type="paragraph" w:styleId="ListBullet5">
    <w:name w:val="List Bullet 5"/>
    <w:basedOn w:val="List5"/>
    <w:rsid w:val="008C6A0E"/>
    <w:pPr>
      <w:numPr>
        <w:numId w:val="3"/>
      </w:numPr>
    </w:pPr>
  </w:style>
  <w:style w:type="paragraph" w:styleId="ListContinue2">
    <w:name w:val="List Continue 2"/>
    <w:basedOn w:val="List2"/>
    <w:rsid w:val="008C6A0E"/>
    <w:pPr>
      <w:ind w:firstLine="0"/>
    </w:pPr>
  </w:style>
  <w:style w:type="paragraph" w:styleId="ListContinue3">
    <w:name w:val="List Continue 3"/>
    <w:basedOn w:val="List3"/>
    <w:rsid w:val="008C6A0E"/>
    <w:pPr>
      <w:ind w:left="1021" w:firstLine="0"/>
    </w:pPr>
  </w:style>
  <w:style w:type="paragraph" w:styleId="ListContinue4">
    <w:name w:val="List Continue 4"/>
    <w:basedOn w:val="List4"/>
    <w:rsid w:val="008C6A0E"/>
    <w:pPr>
      <w:ind w:firstLine="0"/>
    </w:pPr>
  </w:style>
  <w:style w:type="paragraph" w:styleId="ListContinue5">
    <w:name w:val="List Continue 5"/>
    <w:basedOn w:val="List5"/>
    <w:rsid w:val="008C6A0E"/>
    <w:pPr>
      <w:ind w:firstLine="0"/>
    </w:pPr>
  </w:style>
  <w:style w:type="paragraph" w:styleId="ListNumber3">
    <w:name w:val="List Number 3"/>
    <w:basedOn w:val="List3"/>
    <w:rsid w:val="008C6A0E"/>
    <w:pPr>
      <w:numPr>
        <w:numId w:val="4"/>
      </w:numPr>
    </w:pPr>
  </w:style>
  <w:style w:type="paragraph" w:styleId="ListNumber4">
    <w:name w:val="List Number 4"/>
    <w:basedOn w:val="List4"/>
    <w:rsid w:val="008C6A0E"/>
    <w:pPr>
      <w:numPr>
        <w:numId w:val="5"/>
      </w:numPr>
    </w:pPr>
  </w:style>
  <w:style w:type="paragraph" w:styleId="ListNumber5">
    <w:name w:val="List Number 5"/>
    <w:basedOn w:val="List5"/>
    <w:rsid w:val="008C6A0E"/>
    <w:pPr>
      <w:numPr>
        <w:numId w:val="6"/>
      </w:numPr>
    </w:pPr>
  </w:style>
  <w:style w:type="paragraph" w:styleId="BlockText">
    <w:name w:val="Block Text"/>
    <w:basedOn w:val="Normal"/>
    <w:rsid w:val="008C6A0E"/>
    <w:pPr>
      <w:spacing w:after="120"/>
      <w:ind w:left="1440" w:right="1440"/>
    </w:pPr>
  </w:style>
  <w:style w:type="character" w:customStyle="1" w:styleId="Subscript">
    <w:name w:val="Subscript"/>
    <w:basedOn w:val="DefaultParagraphFont"/>
    <w:rsid w:val="008C6A0E"/>
    <w:rPr>
      <w:sz w:val="16"/>
      <w:vertAlign w:val="subscript"/>
    </w:rPr>
  </w:style>
  <w:style w:type="character" w:customStyle="1" w:styleId="Superscript">
    <w:name w:val="Superscript"/>
    <w:basedOn w:val="DefaultParagraphFont"/>
    <w:rsid w:val="008C6A0E"/>
    <w:rPr>
      <w:sz w:val="16"/>
      <w:vertAlign w:val="superscript"/>
    </w:rPr>
  </w:style>
  <w:style w:type="character" w:customStyle="1" w:styleId="Symbols">
    <w:name w:val="Symbols"/>
    <w:basedOn w:val="DefaultParagraphFont"/>
    <w:rsid w:val="008C6A0E"/>
    <w:rPr>
      <w:rFonts w:ascii="Symbol" w:hAnsi="Symbol"/>
    </w:rPr>
  </w:style>
  <w:style w:type="character" w:customStyle="1" w:styleId="MenuOptions">
    <w:name w:val="Menu Options"/>
    <w:basedOn w:val="DefaultParagraphFont"/>
    <w:rsid w:val="008C6A0E"/>
    <w:rPr>
      <w:rFonts w:ascii="Arial Narrow" w:hAnsi="Arial Narrow"/>
      <w:smallCaps/>
    </w:rPr>
  </w:style>
  <w:style w:type="character" w:customStyle="1" w:styleId="Buttons">
    <w:name w:val="Buttons"/>
    <w:basedOn w:val="DefaultParagraphFont"/>
    <w:rsid w:val="008C6A0E"/>
    <w:rPr>
      <w:b/>
    </w:rPr>
  </w:style>
  <w:style w:type="character" w:customStyle="1" w:styleId="Underlined">
    <w:name w:val="Underlined"/>
    <w:basedOn w:val="DefaultParagraphFont"/>
    <w:rsid w:val="008C6A0E"/>
    <w:rPr>
      <w:u w:val="single"/>
    </w:rPr>
  </w:style>
  <w:style w:type="paragraph" w:customStyle="1" w:styleId="TableBodyTextRight">
    <w:name w:val="Table Body Text Right"/>
    <w:basedOn w:val="TableBodyText"/>
    <w:rsid w:val="008C6A0E"/>
    <w:pPr>
      <w:widowControl w:val="0"/>
      <w:autoSpaceDE w:val="0"/>
      <w:autoSpaceDN w:val="0"/>
      <w:adjustRightInd w:val="0"/>
      <w:jc w:val="right"/>
    </w:pPr>
    <w:rPr>
      <w:rFonts w:cs="Arial"/>
      <w:szCs w:val="18"/>
    </w:rPr>
  </w:style>
  <w:style w:type="paragraph" w:customStyle="1" w:styleId="CopyrightText">
    <w:name w:val="Copyright Text"/>
    <w:basedOn w:val="BodyText"/>
    <w:rsid w:val="008C6A0E"/>
    <w:rPr>
      <w:sz w:val="18"/>
    </w:rPr>
  </w:style>
  <w:style w:type="paragraph" w:customStyle="1" w:styleId="BodySmallRight">
    <w:name w:val="Body Small Right"/>
    <w:basedOn w:val="BodyTextRight"/>
    <w:rsid w:val="008C6A0E"/>
    <w:rPr>
      <w:sz w:val="18"/>
      <w:szCs w:val="18"/>
    </w:rPr>
  </w:style>
  <w:style w:type="paragraph" w:customStyle="1" w:styleId="MarginEdition">
    <w:name w:val="Margin Edition"/>
    <w:basedOn w:val="MarginNote"/>
    <w:rsid w:val="008C6A0E"/>
    <w:pPr>
      <w:spacing w:before="0" w:after="0"/>
    </w:pPr>
    <w:rPr>
      <w:rFonts w:ascii="Times New Roman" w:hAnsi="Times New Roman"/>
      <w:color w:val="999999"/>
    </w:rPr>
  </w:style>
  <w:style w:type="paragraph" w:customStyle="1" w:styleId="Spacer">
    <w:name w:val="Spacer"/>
    <w:basedOn w:val="Normal"/>
    <w:rsid w:val="008C6A0E"/>
    <w:rPr>
      <w:sz w:val="2"/>
      <w:szCs w:val="2"/>
    </w:rPr>
  </w:style>
  <w:style w:type="character" w:customStyle="1" w:styleId="Small">
    <w:name w:val="Small"/>
    <w:basedOn w:val="DefaultParagraphFont"/>
    <w:rsid w:val="008C6A0E"/>
    <w:rPr>
      <w:sz w:val="16"/>
    </w:rPr>
  </w:style>
  <w:style w:type="paragraph" w:customStyle="1" w:styleId="WideTable">
    <w:name w:val="Wide Table"/>
    <w:basedOn w:val="Normal"/>
    <w:rsid w:val="008C6A0E"/>
    <w:pPr>
      <w:ind w:left="-1418"/>
    </w:pPr>
    <w:rPr>
      <w:sz w:val="2"/>
      <w:szCs w:val="2"/>
    </w:rPr>
  </w:style>
  <w:style w:type="character" w:styleId="PageNumber">
    <w:name w:val="page number"/>
    <w:basedOn w:val="DefaultParagraphFont"/>
    <w:rsid w:val="008C6A0E"/>
  </w:style>
  <w:style w:type="paragraph" w:styleId="Quote">
    <w:name w:val="Quote"/>
    <w:basedOn w:val="Heading1"/>
    <w:link w:val="QuoteChar"/>
    <w:qFormat/>
    <w:rsid w:val="008C6A0E"/>
    <w:rPr>
      <w:b w:val="0"/>
      <w:sz w:val="72"/>
      <w:szCs w:val="72"/>
      <w:lang w:val="en-NZ"/>
    </w:rPr>
  </w:style>
  <w:style w:type="character" w:customStyle="1" w:styleId="QuoteChar">
    <w:name w:val="Quote Char"/>
    <w:basedOn w:val="DefaultParagraphFont"/>
    <w:link w:val="Quote"/>
    <w:rsid w:val="008C6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A0E"/>
    <w:pPr>
      <w:pageBreakBefore/>
    </w:pPr>
  </w:style>
  <w:style w:type="paragraph" w:customStyle="1" w:styleId="Border">
    <w:name w:val="Border"/>
    <w:basedOn w:val="Normal"/>
    <w:qFormat/>
    <w:rsid w:val="008C6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A0E"/>
    <w:rPr>
      <w:b/>
      <w:bCs/>
      <w:i/>
      <w:iCs/>
      <w:color w:val="auto"/>
    </w:rPr>
  </w:style>
  <w:style w:type="paragraph" w:styleId="IntenseQuote">
    <w:name w:val="Intense Quote"/>
    <w:basedOn w:val="Normal"/>
    <w:next w:val="Normal"/>
    <w:link w:val="IntenseQuoteChar"/>
    <w:uiPriority w:val="30"/>
    <w:qFormat/>
    <w:rsid w:val="008C6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A0E"/>
    <w:rPr>
      <w:smallCaps/>
      <w:color w:val="auto"/>
      <w:u w:val="single"/>
    </w:rPr>
  </w:style>
  <w:style w:type="character" w:styleId="IntenseReference">
    <w:name w:val="Intense Reference"/>
    <w:basedOn w:val="DefaultParagraphFont"/>
    <w:uiPriority w:val="32"/>
    <w:qFormat/>
    <w:rsid w:val="008C6A0E"/>
    <w:rPr>
      <w:b/>
      <w:bCs/>
      <w:smallCaps/>
      <w:color w:val="auto"/>
      <w:spacing w:val="5"/>
      <w:u w:val="single"/>
    </w:rPr>
  </w:style>
  <w:style w:type="paragraph" w:customStyle="1" w:styleId="2ColumnHeading">
    <w:name w:val="2Column Heading"/>
    <w:basedOn w:val="BodyText"/>
    <w:qFormat/>
    <w:rsid w:val="008C6A0E"/>
    <w:pPr>
      <w:spacing w:after="60"/>
      <w:ind w:left="-2268"/>
    </w:pPr>
    <w:rPr>
      <w:b/>
    </w:rPr>
  </w:style>
  <w:style w:type="paragraph" w:customStyle="1" w:styleId="Heading1TOC">
    <w:name w:val="Heading1 TOC"/>
    <w:basedOn w:val="Normal"/>
    <w:qFormat/>
    <w:rsid w:val="008C6A0E"/>
    <w:pPr>
      <w:spacing w:before="240" w:after="120"/>
    </w:pPr>
    <w:rPr>
      <w:rFonts w:ascii="Times New Roman" w:hAnsi="Times New Roman"/>
      <w:b/>
      <w:sz w:val="32"/>
    </w:rPr>
  </w:style>
  <w:style w:type="paragraph" w:customStyle="1" w:styleId="Heading2TOC">
    <w:name w:val="Heading2 TOC"/>
    <w:basedOn w:val="Normal"/>
    <w:qFormat/>
    <w:rsid w:val="008C6A0E"/>
    <w:pPr>
      <w:spacing w:before="240" w:after="60"/>
    </w:pPr>
    <w:rPr>
      <w:rFonts w:ascii="Times New Roman" w:hAnsi="Times New Roman"/>
      <w:b/>
      <w:sz w:val="28"/>
    </w:rPr>
  </w:style>
  <w:style w:type="character" w:customStyle="1" w:styleId="Underline">
    <w:name w:val="Underline"/>
    <w:basedOn w:val="DefaultParagraphFont"/>
    <w:qFormat/>
    <w:rsid w:val="008C6A0E"/>
    <w:rPr>
      <w:u w:val="single"/>
    </w:rPr>
  </w:style>
  <w:style w:type="character" w:customStyle="1" w:styleId="BoldandItalics">
    <w:name w:val="Bold and Italics"/>
    <w:qFormat/>
    <w:rsid w:val="008C6A0E"/>
    <w:rPr>
      <w:b/>
      <w:i/>
      <w:u w:val="none"/>
    </w:rPr>
  </w:style>
  <w:style w:type="paragraph" w:styleId="BalloonText">
    <w:name w:val="Balloon Text"/>
    <w:basedOn w:val="Normal"/>
    <w:link w:val="BalloonTextChar"/>
    <w:rsid w:val="008C6A0E"/>
    <w:rPr>
      <w:rFonts w:ascii="Tahoma" w:hAnsi="Tahoma" w:cs="Tahoma"/>
      <w:sz w:val="16"/>
      <w:szCs w:val="16"/>
    </w:rPr>
  </w:style>
  <w:style w:type="character" w:customStyle="1" w:styleId="BalloonTextChar">
    <w:name w:val="Balloon Text Char"/>
    <w:basedOn w:val="DefaultParagraphFont"/>
    <w:link w:val="BalloonText"/>
    <w:rsid w:val="008C6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A0E"/>
    <w:rPr>
      <w:b/>
      <w:color w:val="660033"/>
      <w:spacing w:val="0"/>
    </w:rPr>
  </w:style>
  <w:style w:type="paragraph" w:customStyle="1" w:styleId="Nameditemlist">
    <w:name w:val="Named item list"/>
    <w:basedOn w:val="BodyText"/>
    <w:qFormat/>
    <w:rsid w:val="008C6A0E"/>
    <w:pPr>
      <w:tabs>
        <w:tab w:val="left" w:pos="2835"/>
      </w:tabs>
      <w:ind w:left="2835" w:hanging="2835"/>
    </w:pPr>
  </w:style>
  <w:style w:type="paragraph" w:customStyle="1" w:styleId="BodyTextnopadding">
    <w:name w:val="Body Text no padding"/>
    <w:basedOn w:val="BodyText"/>
    <w:qFormat/>
    <w:rsid w:val="008C6A0E"/>
    <w:pPr>
      <w:spacing w:before="0" w:after="0"/>
    </w:pPr>
  </w:style>
  <w:style w:type="paragraph" w:customStyle="1" w:styleId="BodyTextBold">
    <w:name w:val="Body Text Bold"/>
    <w:basedOn w:val="BodyText"/>
    <w:qFormat/>
    <w:rsid w:val="008C6A0E"/>
    <w:rPr>
      <w:b/>
    </w:rPr>
  </w:style>
  <w:style w:type="character" w:styleId="Hyperlink">
    <w:name w:val="Hyperlink"/>
    <w:basedOn w:val="DefaultParagraphFont"/>
    <w:uiPriority w:val="99"/>
    <w:unhideWhenUsed/>
    <w:rsid w:val="001C5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5712</Characters>
  <Application>Microsoft Office Word</Application>
  <DocSecurity>0</DocSecurity>
  <Lines>173</Lines>
  <Paragraphs>107</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AMPX408 Coordinate contracts</dc:title>
  <dc:subject>Approved</dc:subject>
  <dc:creator>Skills Insight</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