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92A" w:rsidP="00B86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AMPX406 Manage or oversee an external audit of the establishment’s quality system</w:t>
      </w:r>
      <w:r>
        <w:fldChar w:fldCharType="end"/>
      </w:r>
    </w:p>
    <w:p w:rsidR="00B8692A" w:rsidP="00B8692A">
      <w:pPr>
        <w:pStyle w:val="Version"/>
        <w:sectPr w:rsidSect="00402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B7E" w:rsidP="00402B7E">
      <w:pPr>
        <w:pStyle w:val="SuperHeading"/>
      </w:pPr>
      <w:r w:rsidRPr="00402B7E">
        <w:t>AMPX406 Manage or oversee an external audit of the establishment</w:t>
      </w:r>
      <w:r>
        <w:t>’</w:t>
      </w:r>
      <w:r w:rsidRPr="00402B7E">
        <w:t>s quality system</w:t>
      </w:r>
    </w:p>
    <w:p w:rsidR="00000000" w:rsidRPr="00402B7E" w:rsidP="00402B7E">
      <w:pPr>
        <w:pStyle w:val="Heading1"/>
      </w:pPr>
      <w:bookmarkStart w:id="1" w:name="O_737047"/>
      <w:bookmarkEnd w:id="1"/>
      <w:r w:rsidRPr="00402B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2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Comment</w:t>
            </w:r>
          </w:p>
        </w:tc>
      </w:tr>
      <w:tr w:rsidTr="00402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BodyText"/>
            </w:pPr>
            <w:r w:rsidRPr="00402B7E">
              <w:t>Initial release</w:t>
            </w:r>
          </w:p>
        </w:tc>
      </w:tr>
    </w:tbl>
    <w:p w:rsidR="00000000" w:rsidRPr="00402B7E" w:rsidP="00402B7E">
      <w:pPr>
        <w:pStyle w:val="BodyText"/>
      </w:pP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2" w:name="O_737048"/>
      <w:bookmarkEnd w:id="2"/>
      <w:r w:rsidRPr="00402B7E">
        <w:t>Application</w:t>
      </w:r>
    </w:p>
    <w:p w:rsidR="00000000" w:rsidRPr="00402B7E" w:rsidP="00B8692A">
      <w:pPr>
        <w:pStyle w:val="BodyText"/>
      </w:pPr>
      <w:r w:rsidRPr="00402B7E">
        <w:t>This unit describes the skills and knowledge required to prepare for and respond to an audit of a quality system conducted by an external party.</w:t>
      </w:r>
    </w:p>
    <w:p w:rsidR="00000000" w:rsidRPr="00402B7E" w:rsidP="00B8692A">
      <w:pPr>
        <w:pStyle w:val="BodyText"/>
      </w:pPr>
      <w:r w:rsidRPr="00402B7E">
        <w:t>This unit is applicable to managers and Quality Assurance (QA) personnel who facilitate external audits by reg</w:t>
      </w:r>
      <w:r w:rsidRPr="00402B7E">
        <w:t>ulators, accrediting agencies, customers or overseas reviewers.</w:t>
      </w:r>
    </w:p>
    <w:p w:rsidR="00000000" w:rsidRPr="00402B7E" w:rsidP="00B8692A">
      <w:pPr>
        <w:pStyle w:val="BodyText"/>
      </w:pPr>
      <w:r w:rsidRPr="00402B7E">
        <w:t>All work should be carried out to comply with workplace and regulatory requirements.</w:t>
      </w:r>
    </w:p>
    <w:p w:rsidR="00000000" w:rsidRPr="00402B7E" w:rsidP="00B8692A">
      <w:pPr>
        <w:pStyle w:val="BodyText"/>
      </w:pPr>
      <w:r w:rsidRPr="00402B7E">
        <w:t>This unit applies to individuals who take responsibility for their own work and for the quality of others</w:t>
      </w:r>
      <w:r w:rsidRPr="00402B7E">
        <w:t>’ work within known parameters. They provide and communicate solutions to a range of predictable and sometimes unpredictable problems.</w:t>
      </w:r>
    </w:p>
    <w:p w:rsidR="00000000" w:rsidRPr="00402B7E" w:rsidP="00B8692A">
      <w:pPr>
        <w:pStyle w:val="BodyText"/>
      </w:pPr>
      <w:r w:rsidRPr="00402B7E">
        <w:t>The unit must be delivered and assessed in the context of Australian meat industry standards and regulations.</w:t>
      </w:r>
    </w:p>
    <w:p w:rsidR="00000000" w:rsidRPr="00402B7E" w:rsidP="00B8692A">
      <w:pPr>
        <w:pStyle w:val="BodyText"/>
      </w:pPr>
      <w:r w:rsidRPr="00402B7E">
        <w:t>No occupa</w:t>
      </w:r>
      <w:r w:rsidRPr="00402B7E">
        <w:t>tional licensing, legislative or certification requirements are known to apply to this unit at the time of publication.</w:t>
      </w:r>
    </w:p>
    <w:p w:rsidR="00000000" w:rsidRPr="00402B7E" w:rsidP="00402B7E">
      <w:pPr>
        <w:pStyle w:val="Heading1"/>
      </w:pPr>
      <w:bookmarkStart w:id="3" w:name="O_737049"/>
      <w:bookmarkEnd w:id="3"/>
      <w:r w:rsidRPr="00402B7E">
        <w:t>Pre-requisite Unit</w:t>
      </w:r>
    </w:p>
    <w:p w:rsidR="00000000" w:rsidRPr="00402B7E" w:rsidP="00B8692A">
      <w:pPr>
        <w:pStyle w:val="BodyText"/>
      </w:pPr>
      <w:r w:rsidRPr="00402B7E">
        <w:t>Nil.</w:t>
      </w:r>
    </w:p>
    <w:p w:rsidR="00000000" w:rsidRPr="00402B7E" w:rsidP="00402B7E">
      <w:pPr>
        <w:pStyle w:val="Heading1"/>
      </w:pPr>
      <w:bookmarkStart w:id="4" w:name="O_737051"/>
      <w:bookmarkEnd w:id="4"/>
      <w:r w:rsidRPr="00402B7E">
        <w:t>Unit Sector</w:t>
      </w:r>
    </w:p>
    <w:p w:rsidR="00000000" w:rsidRPr="00402B7E" w:rsidP="00402B7E">
      <w:pPr>
        <w:pStyle w:val="Heading1"/>
      </w:pPr>
      <w:bookmarkStart w:id="5" w:name="O_737052"/>
      <w:bookmarkEnd w:id="5"/>
      <w:r w:rsidRPr="00402B7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Performa</w:t>
            </w:r>
            <w:r w:rsidRPr="00402B7E">
              <w:t>nce criteria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Performance criteria describe the performance needed to demonstrate achievement of the element.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1.</w:t>
            </w:r>
            <w:r w:rsidRPr="00402B7E">
              <w:tab/>
              <w:t>Identify audit dates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List"/>
            </w:pPr>
            <w:r w:rsidRPr="00402B7E">
              <w:t>1.1</w:t>
            </w:r>
            <w:r w:rsidRPr="00402B7E">
              <w:tab/>
              <w:t>Document and schedule known or expecte</w:t>
            </w:r>
            <w:r w:rsidRPr="00402B7E">
              <w:t>d dates of external audits in accordance with workplace practices</w:t>
            </w:r>
          </w:p>
          <w:p w:rsidR="00000000" w:rsidP="00402B7E">
            <w:pPr>
              <w:pStyle w:val="List"/>
              <w:rPr>
                <w:lang w:val="en-NZ"/>
              </w:rPr>
            </w:pPr>
            <w:r w:rsidRPr="00402B7E">
              <w:t>1.2</w:t>
            </w:r>
            <w:r w:rsidRPr="00402B7E">
              <w:tab/>
              <w:t>Confirm dates and notify all relevant company personnel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2.</w:t>
            </w:r>
            <w:r w:rsidRPr="00402B7E">
              <w:tab/>
              <w:t>Identify audit scope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2.1</w:t>
            </w:r>
            <w:r w:rsidRPr="00402B7E">
              <w:tab/>
              <w:t>Describe and convey audit scope to people affected by external audit processes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3.</w:t>
            </w:r>
            <w:r w:rsidRPr="00402B7E">
              <w:tab/>
            </w:r>
            <w:r w:rsidRPr="00402B7E">
              <w:t>Identify audit team size and length/duration of the external audit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3.1</w:t>
            </w:r>
            <w:r w:rsidRPr="00402B7E">
              <w:tab/>
              <w:t>Identify audit team size and duration and make necessary notifications throughout the workplace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4.</w:t>
            </w:r>
            <w:r w:rsidRPr="00402B7E">
              <w:tab/>
              <w:t>Review internal audit reports to check areas expected to be covered in the external a</w:t>
            </w:r>
            <w:r w:rsidRPr="00402B7E">
              <w:t>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List"/>
            </w:pPr>
            <w:r w:rsidRPr="00402B7E">
              <w:t>4.1</w:t>
            </w:r>
            <w:r w:rsidRPr="00402B7E">
              <w:tab/>
              <w:t>Conduct internal audits, where necessary, and develop reports in accordance with workplace policy and procedures</w:t>
            </w:r>
          </w:p>
          <w:p w:rsidR="00000000" w:rsidRPr="00402B7E" w:rsidP="00402B7E">
            <w:pPr>
              <w:pStyle w:val="List"/>
            </w:pPr>
            <w:r w:rsidRPr="00402B7E">
              <w:t>4.2</w:t>
            </w:r>
            <w:r w:rsidRPr="00402B7E">
              <w:tab/>
              <w:t>Review previous internal audit reports and production reports to identify past problem areas</w:t>
            </w:r>
          </w:p>
          <w:p w:rsidR="00000000" w:rsidRPr="00402B7E" w:rsidP="00402B7E">
            <w:pPr>
              <w:pStyle w:val="List"/>
            </w:pPr>
            <w:r w:rsidRPr="00402B7E">
              <w:t>4.3</w:t>
            </w:r>
            <w:r w:rsidRPr="00402B7E">
              <w:tab/>
              <w:t>Monitor and review previous probl</w:t>
            </w:r>
            <w:r w:rsidRPr="00402B7E">
              <w:t>em areas</w:t>
            </w:r>
          </w:p>
          <w:p w:rsidR="00000000" w:rsidP="00402B7E">
            <w:pPr>
              <w:pStyle w:val="List"/>
              <w:rPr>
                <w:lang w:val="en-NZ"/>
              </w:rPr>
            </w:pPr>
            <w:r w:rsidRPr="00402B7E">
              <w:t>4.4</w:t>
            </w:r>
            <w:r w:rsidRPr="00402B7E">
              <w:tab/>
              <w:t>Review previous customer complaints that reflect on food production and safety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5.</w:t>
            </w:r>
            <w:r w:rsidRPr="00402B7E">
              <w:tab/>
              <w:t>Make arrangements for the external audit process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List"/>
            </w:pPr>
            <w:r w:rsidRPr="00402B7E">
              <w:t>5.1</w:t>
            </w:r>
            <w:r w:rsidRPr="00402B7E">
              <w:tab/>
              <w:t>Make arrangements for the external audit and confirm them with the auditors</w:t>
            </w:r>
          </w:p>
          <w:p w:rsidR="00000000" w:rsidRPr="00402B7E" w:rsidP="00402B7E">
            <w:pPr>
              <w:pStyle w:val="List"/>
            </w:pPr>
            <w:r w:rsidRPr="00402B7E">
              <w:t>5.2</w:t>
            </w:r>
            <w:r w:rsidRPr="00402B7E">
              <w:tab/>
              <w:t>Make arrangements for greet</w:t>
            </w:r>
            <w:r w:rsidRPr="00402B7E">
              <w:t>ing the external auditors and the provision of a workplace guide in accordance with workplace requirements</w:t>
            </w:r>
          </w:p>
          <w:p w:rsidR="00000000" w:rsidRPr="00402B7E" w:rsidP="00402B7E">
            <w:pPr>
              <w:pStyle w:val="List"/>
            </w:pPr>
            <w:r w:rsidRPr="00402B7E">
              <w:t>5.3</w:t>
            </w:r>
            <w:r w:rsidRPr="00402B7E">
              <w:tab/>
              <w:t>Notify relevant internal departments of the arrangements</w:t>
            </w:r>
          </w:p>
          <w:p w:rsidR="00000000" w:rsidP="00402B7E">
            <w:pPr>
              <w:pStyle w:val="List"/>
              <w:rPr>
                <w:lang w:val="en-NZ"/>
              </w:rPr>
            </w:pPr>
            <w:r w:rsidRPr="00402B7E">
              <w:t>5.4</w:t>
            </w:r>
            <w:r w:rsidRPr="00402B7E">
              <w:tab/>
              <w:t>Determine roles and responsibilities of enterprise personnel in the audit process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6</w:t>
            </w:r>
            <w:r w:rsidRPr="00402B7E">
              <w:t>.</w:t>
            </w:r>
            <w:r w:rsidRPr="00402B7E">
              <w:tab/>
              <w:t>Accompany the external auditors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List"/>
            </w:pPr>
            <w:r w:rsidRPr="00402B7E">
              <w:t>6.1</w:t>
            </w:r>
            <w:r w:rsidRPr="00402B7E">
              <w:tab/>
              <w:t>Facilitate entry and exit interviews</w:t>
            </w:r>
          </w:p>
          <w:p w:rsidR="00000000" w:rsidP="00402B7E">
            <w:pPr>
              <w:pStyle w:val="List"/>
              <w:rPr>
                <w:lang w:val="en-NZ"/>
              </w:rPr>
            </w:pPr>
            <w:r w:rsidRPr="00402B7E">
              <w:t>6.2</w:t>
            </w:r>
            <w:r w:rsidRPr="00402B7E">
              <w:tab/>
              <w:t>Escort external auditors for the duration of the audit in accordance with established arrangements and workplace procedures</w:t>
            </w:r>
          </w:p>
        </w:tc>
      </w:tr>
      <w:tr w:rsidTr="00B8692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List"/>
              <w:rPr>
                <w:lang w:val="en-NZ"/>
              </w:rPr>
            </w:pPr>
            <w:r w:rsidRPr="00402B7E">
              <w:t>7.</w:t>
            </w:r>
            <w:r w:rsidRPr="00402B7E">
              <w:tab/>
              <w:t>Report on the external audit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List"/>
            </w:pPr>
            <w:r w:rsidRPr="00402B7E">
              <w:t>7.1</w:t>
            </w:r>
            <w:r w:rsidRPr="00402B7E">
              <w:tab/>
            </w:r>
            <w:r w:rsidRPr="00402B7E">
              <w:t>Report external audit finding in accordance with workplace requirements</w:t>
            </w:r>
          </w:p>
          <w:p w:rsidR="00000000" w:rsidRPr="00402B7E" w:rsidP="00402B7E">
            <w:pPr>
              <w:pStyle w:val="List"/>
            </w:pPr>
            <w:r w:rsidRPr="00402B7E">
              <w:t>7.2</w:t>
            </w:r>
            <w:r w:rsidRPr="00402B7E">
              <w:tab/>
              <w:t>Communicate external audit findings to relevant individuals</w:t>
            </w:r>
          </w:p>
          <w:p w:rsidR="00000000" w:rsidRPr="00402B7E" w:rsidP="00402B7E">
            <w:pPr>
              <w:pStyle w:val="List"/>
            </w:pPr>
            <w:r w:rsidRPr="00402B7E">
              <w:t>7.3</w:t>
            </w:r>
            <w:r w:rsidRPr="00402B7E">
              <w:tab/>
              <w:t>Follow up on external audit findings and take corrective action, where appropriate</w:t>
            </w:r>
          </w:p>
        </w:tc>
      </w:tr>
    </w:tbl>
    <w:p w:rsidR="00000000" w:rsidRPr="00402B7E" w:rsidP="00402B7E">
      <w:pPr>
        <w:pStyle w:val="BodyText"/>
      </w:pP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6" w:name="O_737053"/>
      <w:bookmarkEnd w:id="6"/>
      <w:r w:rsidRPr="00402B7E">
        <w:t>Foundation Ski</w:t>
      </w:r>
      <w:r w:rsidRPr="00402B7E">
        <w:t>lls</w:t>
      </w:r>
    </w:p>
    <w:p w:rsidR="00000000" w:rsidRPr="00402B7E" w:rsidP="00B8692A">
      <w:pPr>
        <w:pStyle w:val="BodyText"/>
      </w:pPr>
      <w:r w:rsidRPr="00402B7E">
        <w:t>Foundation Skills essential to performance are explicit in the performance criteria of this unit of competency.</w:t>
      </w:r>
    </w:p>
    <w:p w:rsidR="00000000" w:rsidRPr="00402B7E" w:rsidP="00402B7E">
      <w:pPr>
        <w:pStyle w:val="Heading1"/>
      </w:pPr>
      <w:bookmarkStart w:id="7" w:name="O_737054"/>
      <w:bookmarkEnd w:id="7"/>
      <w:r w:rsidRPr="00402B7E">
        <w:t>Range of Conditions</w:t>
      </w:r>
    </w:p>
    <w:p w:rsidR="00000000" w:rsidRPr="00402B7E" w:rsidP="00402B7E">
      <w:pPr>
        <w:pStyle w:val="Heading1"/>
      </w:pPr>
      <w:bookmarkStart w:id="8" w:name="O_737055"/>
      <w:bookmarkEnd w:id="8"/>
      <w:r w:rsidRPr="00402B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B86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BodyText"/>
              <w:rPr>
                <w:lang w:val="en-NZ"/>
              </w:rPr>
            </w:pPr>
            <w:r w:rsidRPr="00402B7E">
              <w:t>MTMPS417A Manage/oversee an external audit of the establishmen</w:t>
            </w:r>
            <w:r w:rsidRPr="00402B7E">
              <w:t>t</w:t>
            </w:r>
            <w:r>
              <w:t>’</w:t>
            </w:r>
            <w:r w:rsidRPr="00402B7E">
              <w:t>s quality system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TableBodyText"/>
            </w:pPr>
            <w:r w:rsidRPr="00402B7E">
              <w:t>E</w:t>
            </w:r>
          </w:p>
        </w:tc>
      </w:tr>
    </w:tbl>
    <w:p w:rsidR="00000000" w:rsidRPr="00402B7E" w:rsidP="00402B7E">
      <w:pPr>
        <w:pStyle w:val="BodyText"/>
      </w:pP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9" w:name="O_737062"/>
      <w:bookmarkEnd w:id="9"/>
      <w:r w:rsidRPr="00402B7E">
        <w:t>Links</w:t>
      </w:r>
    </w:p>
    <w:p w:rsidR="00000000" w:rsidRPr="00402B7E" w:rsidP="00B8692A">
      <w:pPr>
        <w:pStyle w:val="BodyText"/>
      </w:pPr>
      <w:r w:rsidRPr="00402B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23D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2B7E" w:rsidP="00B8692A">
      <w:pPr>
        <w:pStyle w:val="BodyText"/>
        <w:sectPr w:rsidSect="00402B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B7E" w:rsidP="00402B7E">
      <w:pPr>
        <w:pStyle w:val="SuperHeading"/>
      </w:pPr>
      <w:r w:rsidRPr="00402B7E">
        <w:t xml:space="preserve">Assessment </w:t>
      </w:r>
      <w:r w:rsidRPr="00402B7E">
        <w:t>Requirements for AMPX406 Manage or oversee an external audit of the establishment</w:t>
      </w:r>
      <w:r>
        <w:t>’</w:t>
      </w:r>
      <w:r w:rsidRPr="00402B7E">
        <w:t>s quality system</w:t>
      </w:r>
    </w:p>
    <w:p w:rsidR="00000000" w:rsidRPr="00402B7E" w:rsidP="00402B7E">
      <w:pPr>
        <w:pStyle w:val="Heading1"/>
      </w:pPr>
      <w:bookmarkStart w:id="10" w:name="O_737057"/>
      <w:bookmarkEnd w:id="10"/>
      <w:r w:rsidRPr="00402B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2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TableHeading"/>
              <w:rPr>
                <w:lang w:val="en-NZ"/>
              </w:rPr>
            </w:pPr>
            <w:r w:rsidRPr="00402B7E">
              <w:t>Comment</w:t>
            </w:r>
          </w:p>
        </w:tc>
      </w:tr>
      <w:tr w:rsidTr="00402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B7E">
            <w:pPr>
              <w:pStyle w:val="BodyText"/>
              <w:rPr>
                <w:lang w:val="en-NZ"/>
              </w:rPr>
            </w:pPr>
            <w:r w:rsidRPr="00402B7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B7E" w:rsidP="00402B7E">
            <w:pPr>
              <w:pStyle w:val="BodyText"/>
            </w:pPr>
            <w:r w:rsidRPr="00402B7E">
              <w:t>Initial release</w:t>
            </w:r>
          </w:p>
        </w:tc>
      </w:tr>
    </w:tbl>
    <w:p w:rsidR="00000000" w:rsidRPr="00402B7E" w:rsidP="00402B7E">
      <w:pPr>
        <w:pStyle w:val="BodyText"/>
      </w:pP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11" w:name="O_737058"/>
      <w:bookmarkEnd w:id="11"/>
      <w:r w:rsidRPr="00402B7E">
        <w:t>Performance Evidence</w:t>
      </w:r>
    </w:p>
    <w:p w:rsidR="00000000" w:rsidRPr="00402B7E" w:rsidP="00B8692A">
      <w:pPr>
        <w:pStyle w:val="BodyText"/>
      </w:pPr>
      <w:r w:rsidRPr="00402B7E">
        <w:t xml:space="preserve">The candidate must manage or oversee at least one complete external audit of the establishment’s quality system. </w:t>
      </w:r>
    </w:p>
    <w:p w:rsidR="00000000" w:rsidRPr="00402B7E" w:rsidP="00B8692A">
      <w:pPr>
        <w:pStyle w:val="BodyText"/>
      </w:pPr>
      <w:r w:rsidRPr="00402B7E">
        <w:t xml:space="preserve">The candidate must: </w:t>
      </w:r>
    </w:p>
    <w:p w:rsidR="00000000" w:rsidRPr="00402B7E" w:rsidP="00402B7E">
      <w:pPr>
        <w:pStyle w:val="ListBullet"/>
      </w:pPr>
      <w:r w:rsidRPr="00402B7E">
        <w:t>apply relevant communication and problem-solving skills</w:t>
      </w:r>
    </w:p>
    <w:p w:rsidR="00000000" w:rsidRPr="00402B7E" w:rsidP="00402B7E">
      <w:pPr>
        <w:pStyle w:val="ListBullet"/>
      </w:pPr>
      <w:r w:rsidRPr="00402B7E">
        <w:t>work effectively as an individual and as part of a team</w:t>
      </w:r>
    </w:p>
    <w:p w:rsidR="00000000" w:rsidRPr="00402B7E" w:rsidP="00402B7E">
      <w:pPr>
        <w:pStyle w:val="ListBullet"/>
      </w:pPr>
      <w:r w:rsidRPr="00402B7E">
        <w:t>demonstrate clear communication and interpersonal skills related to preparing for and participating in an external audit</w:t>
      </w:r>
    </w:p>
    <w:p w:rsidR="00000000" w:rsidRPr="00402B7E" w:rsidP="00402B7E">
      <w:pPr>
        <w:pStyle w:val="ListBullet"/>
      </w:pPr>
      <w:r w:rsidRPr="00402B7E">
        <w:t>schedule, record the schedule and manage the planning for external audits</w:t>
      </w:r>
    </w:p>
    <w:p w:rsidR="00000000" w:rsidRPr="00402B7E" w:rsidP="00402B7E">
      <w:pPr>
        <w:pStyle w:val="ListBullet"/>
      </w:pPr>
      <w:r w:rsidRPr="00402B7E">
        <w:t>ensure the quality systems covering the area to be audited ar</w:t>
      </w:r>
      <w:r w:rsidRPr="00402B7E">
        <w:t>e in place and effective as shown by internal audit reports</w:t>
      </w:r>
    </w:p>
    <w:p w:rsidR="00000000" w:rsidRPr="00402B7E" w:rsidP="00402B7E">
      <w:pPr>
        <w:pStyle w:val="ListBullet"/>
      </w:pPr>
      <w:r w:rsidRPr="00402B7E">
        <w:t>identify and apply relevant workplace health and safety and regulatory requirements</w:t>
      </w:r>
    </w:p>
    <w:p w:rsidR="00000000" w:rsidRPr="00402B7E" w:rsidP="00402B7E">
      <w:pPr>
        <w:pStyle w:val="ListBullet"/>
      </w:pPr>
      <w:r w:rsidRPr="00402B7E">
        <w:t>use available technology to prepare for and follow up external audits</w:t>
      </w:r>
    </w:p>
    <w:p w:rsidR="00000000" w:rsidRPr="00402B7E" w:rsidP="00402B7E">
      <w:pPr>
        <w:pStyle w:val="ListBullet"/>
      </w:pPr>
      <w:r w:rsidRPr="00402B7E">
        <w:t xml:space="preserve">identify reports of internal and external </w:t>
      </w:r>
      <w:r w:rsidRPr="00402B7E">
        <w:t>audits and take corrective action</w:t>
      </w:r>
    </w:p>
    <w:p w:rsidR="00000000" w:rsidRPr="00402B7E" w:rsidP="00402B7E">
      <w:pPr>
        <w:pStyle w:val="ListBullet"/>
      </w:pPr>
      <w:r w:rsidRPr="00402B7E">
        <w:t>maintain currency of knowledge through independent research and professional development</w:t>
      </w: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12" w:name="O_737059"/>
      <w:bookmarkEnd w:id="12"/>
      <w:r w:rsidRPr="00402B7E">
        <w:t>Knowledge Evidence</w:t>
      </w:r>
    </w:p>
    <w:p w:rsidR="00000000" w:rsidRPr="00402B7E" w:rsidP="00B8692A">
      <w:pPr>
        <w:pStyle w:val="BodyText"/>
      </w:pPr>
      <w:r w:rsidRPr="00402B7E">
        <w:t>The candidate must demonstrate a broad factual, technical and theoretical knowledge of:</w:t>
      </w:r>
    </w:p>
    <w:p w:rsidR="00000000" w:rsidRPr="00402B7E" w:rsidP="00402B7E">
      <w:pPr>
        <w:pStyle w:val="ListBullet"/>
      </w:pPr>
      <w:r w:rsidRPr="00402B7E">
        <w:t>regulato</w:t>
      </w:r>
      <w:r w:rsidRPr="00402B7E">
        <w:t>ry and other requirements for external audits</w:t>
      </w:r>
    </w:p>
    <w:p w:rsidR="00000000" w:rsidRPr="00402B7E" w:rsidP="00402B7E">
      <w:pPr>
        <w:pStyle w:val="ListBullet"/>
      </w:pPr>
      <w:r w:rsidRPr="00402B7E">
        <w:t>technical and regulatory aspects covered by each external audit</w:t>
      </w:r>
    </w:p>
    <w:p w:rsidR="00000000" w:rsidRPr="00402B7E" w:rsidP="00402B7E">
      <w:pPr>
        <w:pStyle w:val="AllowPageBreak"/>
      </w:pPr>
    </w:p>
    <w:p w:rsidR="00000000" w:rsidRPr="00402B7E" w:rsidP="00402B7E">
      <w:pPr>
        <w:pStyle w:val="Heading1"/>
      </w:pPr>
      <w:bookmarkStart w:id="13" w:name="O_737060"/>
      <w:bookmarkEnd w:id="13"/>
      <w:r w:rsidRPr="00402B7E">
        <w:t>Assessment Conditions</w:t>
      </w:r>
    </w:p>
    <w:p w:rsidR="00000000" w:rsidRPr="00402B7E" w:rsidP="00B8692A">
      <w:pPr>
        <w:pStyle w:val="BodyText"/>
      </w:pPr>
      <w:r w:rsidRPr="00402B7E">
        <w:t>Competency must be demonstrated while managing or overseeing one complete external audit of the company’s q</w:t>
      </w:r>
      <w:r w:rsidRPr="00402B7E">
        <w:t>uality system.</w:t>
      </w:r>
    </w:p>
    <w:p w:rsidR="00000000" w:rsidRPr="00402B7E" w:rsidP="00B8692A">
      <w:pPr>
        <w:pStyle w:val="BodyText"/>
      </w:pPr>
      <w:r w:rsidRPr="00402B7E">
        <w:t>As a minimum, the following thee forms of assessment must be used:</w:t>
      </w:r>
    </w:p>
    <w:p w:rsidR="00000000" w:rsidRPr="00402B7E" w:rsidP="00402B7E">
      <w:pPr>
        <w:pStyle w:val="ListBullet"/>
      </w:pPr>
      <w:r w:rsidRPr="00402B7E">
        <w:t>quiz of underpinning knowledge</w:t>
      </w:r>
    </w:p>
    <w:p w:rsidR="00000000" w:rsidRPr="00402B7E" w:rsidP="00402B7E">
      <w:pPr>
        <w:pStyle w:val="ListBullet"/>
      </w:pPr>
      <w:r w:rsidRPr="00402B7E">
        <w:t xml:space="preserve">workplace demonstration </w:t>
      </w:r>
    </w:p>
    <w:p w:rsidR="00000000" w:rsidRPr="00402B7E" w:rsidP="00402B7E">
      <w:pPr>
        <w:pStyle w:val="ListBullet"/>
      </w:pPr>
      <w:r w:rsidRPr="00402B7E">
        <w:t>workplace referee or third-party report of performance over time.</w:t>
      </w:r>
    </w:p>
    <w:p w:rsidR="00000000" w:rsidRPr="00402B7E" w:rsidP="00402B7E">
      <w:pPr>
        <w:pStyle w:val="BodyText"/>
      </w:pPr>
    </w:p>
    <w:p w:rsidR="00000000" w:rsidRPr="00402B7E" w:rsidP="00B8692A">
      <w:pPr>
        <w:pStyle w:val="BodyText"/>
      </w:pPr>
      <w:r w:rsidRPr="00402B7E">
        <w:t>All evidence must be collected in the co</w:t>
      </w:r>
      <w:r w:rsidRPr="00402B7E">
        <w:t>ntext of current Australian meat industry standards and regulations.</w:t>
      </w:r>
    </w:p>
    <w:p w:rsidR="00000000" w:rsidRPr="00402B7E" w:rsidP="00B8692A">
      <w:pPr>
        <w:pStyle w:val="BodyText"/>
      </w:pPr>
      <w:r w:rsidRPr="00402B7E">
        <w:t>Assessors must satisfy current standards for RTOs.</w:t>
      </w:r>
    </w:p>
    <w:p w:rsidR="00000000" w:rsidRPr="00402B7E" w:rsidP="00402B7E">
      <w:pPr>
        <w:pStyle w:val="Heading1"/>
      </w:pPr>
      <w:bookmarkStart w:id="14" w:name="O_737063"/>
      <w:bookmarkEnd w:id="14"/>
      <w:r w:rsidRPr="00402B7E">
        <w:t>Links</w:t>
      </w:r>
    </w:p>
    <w:p w:rsidR="00000000" w:rsidRPr="00402B7E" w:rsidP="00B8692A">
      <w:pPr>
        <w:pStyle w:val="BodyText"/>
      </w:pPr>
      <w:r w:rsidRPr="00402B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23D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2B7E" w:rsidP="00402B7E"/>
    <w:sectPr w:rsidSect="00402B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 w:rsidRPr="00B8692A" w:rsidP="00B86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2A" w:rsidP="00402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92A" w:rsidP="00402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92A" w:rsidP="00402B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 w:rsidP="00402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92A">
      <w:t>Approved</w:t>
    </w:r>
    <w:r w:rsidR="00B869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9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92A">
      <w:rPr>
        <w:noProof/>
      </w:rPr>
      <w:t>4</w:t>
    </w:r>
    <w:r>
      <w:rPr>
        <w:noProof/>
      </w:rPr>
      <w:fldChar w:fldCharType="end"/>
    </w:r>
  </w:p>
  <w:p w:rsidR="00402B7E" w:rsidP="00402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9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92A">
      <w:t>Skills Insight</w:t>
    </w:r>
    <w:r w:rsidR="00B8692A">
      <w:fldChar w:fldCharType="end"/>
    </w:r>
  </w:p>
  <w:p w:rsidR="00402B7E" w:rsidP="00402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B7E" w:rsidRPr="00B8692A" w:rsidP="00B86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2A" w:rsidRPr="002D2AF8" w:rsidP="00402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AMPX406 Manage or oversee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92A" w:rsidP="00402B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7E" w:rsidRPr="002D2AF8" w:rsidP="00402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92A">
      <w:t>AMPX406 Manage or oversee an external audit of the establishment's quality system</w:t>
    </w:r>
    <w:r w:rsidR="00B869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92A">
      <w:rPr>
        <w:noProof/>
      </w:rPr>
      <w:t>2 March 2025</w:t>
    </w:r>
    <w:r>
      <w:fldChar w:fldCharType="end"/>
    </w:r>
  </w:p>
  <w:p w:rsidR="00402B7E" w:rsidP="00402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F85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381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B7E"/>
  </w:style>
  <w:style w:type="character" w:customStyle="1" w:styleId="Heading1Char">
    <w:name w:val="Heading 1 Char"/>
    <w:basedOn w:val="DefaultParagraphFont"/>
    <w:link w:val="Heading1"/>
    <w:rsid w:val="00402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B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B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2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2B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2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02B7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02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B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B7E"/>
    <w:rPr>
      <w:b/>
      <w:spacing w:val="0"/>
    </w:rPr>
  </w:style>
  <w:style w:type="paragraph" w:customStyle="1" w:styleId="SuperTitle">
    <w:name w:val="SuperTitle"/>
    <w:basedOn w:val="Title"/>
    <w:rsid w:val="00402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B7E"/>
    <w:rPr>
      <w:i/>
    </w:rPr>
  </w:style>
  <w:style w:type="paragraph" w:styleId="Caption">
    <w:name w:val="caption"/>
    <w:basedOn w:val="BodyText"/>
    <w:next w:val="Normal"/>
    <w:qFormat/>
    <w:rsid w:val="00402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B7E"/>
  </w:style>
  <w:style w:type="paragraph" w:styleId="TableofFigures">
    <w:name w:val="table of figures"/>
    <w:basedOn w:val="Normal"/>
    <w:next w:val="Normal"/>
    <w:semiHidden/>
    <w:rsid w:val="00402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B7E"/>
    <w:rPr>
      <w:rFonts w:ascii="Wingdings" w:hAnsi="Wingdings"/>
    </w:rPr>
  </w:style>
  <w:style w:type="character" w:customStyle="1" w:styleId="HotSpot">
    <w:name w:val="HotSpot"/>
    <w:rsid w:val="00402B7E"/>
    <w:rPr>
      <w:color w:val="0033CC"/>
      <w:u w:val="none"/>
    </w:rPr>
  </w:style>
  <w:style w:type="paragraph" w:customStyle="1" w:styleId="BodyTextRight">
    <w:name w:val="Body Text Right"/>
    <w:basedOn w:val="BodyText"/>
    <w:rsid w:val="00402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B7E"/>
    <w:rPr>
      <w:sz w:val="32"/>
    </w:rPr>
  </w:style>
  <w:style w:type="paragraph" w:customStyle="1" w:styleId="HeadingProcedure">
    <w:name w:val="Heading Procedure"/>
    <w:basedOn w:val="HeadingBase"/>
    <w:next w:val="Normal"/>
    <w:rsid w:val="00402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02B7E"/>
    <w:pPr>
      <w:ind w:firstLine="0"/>
    </w:pPr>
  </w:style>
  <w:style w:type="paragraph" w:customStyle="1" w:styleId="ListNote">
    <w:name w:val="List Note"/>
    <w:basedOn w:val="List"/>
    <w:rsid w:val="00402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B7E"/>
    <w:rPr>
      <w:rFonts w:ascii="Courier New" w:hAnsi="Courier New"/>
    </w:rPr>
  </w:style>
  <w:style w:type="paragraph" w:customStyle="1" w:styleId="NoteBullet">
    <w:name w:val="Note Bullet"/>
    <w:basedOn w:val="Note"/>
    <w:rsid w:val="00402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B7E"/>
    <w:rPr>
      <w:b/>
      <w:smallCaps/>
    </w:rPr>
  </w:style>
  <w:style w:type="paragraph" w:customStyle="1" w:styleId="TableListNumber">
    <w:name w:val="Table List Number"/>
    <w:basedOn w:val="ListNumber"/>
    <w:rsid w:val="00402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B7E"/>
    <w:pPr>
      <w:numPr>
        <w:numId w:val="8"/>
      </w:numPr>
    </w:pPr>
  </w:style>
  <w:style w:type="paragraph" w:customStyle="1" w:styleId="ListAlpha2">
    <w:name w:val="List Alpha 2"/>
    <w:basedOn w:val="List2"/>
    <w:rsid w:val="00402B7E"/>
    <w:pPr>
      <w:numPr>
        <w:numId w:val="7"/>
      </w:numPr>
    </w:pPr>
  </w:style>
  <w:style w:type="paragraph" w:styleId="List2">
    <w:name w:val="List 2"/>
    <w:basedOn w:val="BodyText"/>
    <w:rsid w:val="00402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B7E"/>
    <w:pPr>
      <w:numPr>
        <w:numId w:val="3"/>
      </w:numPr>
    </w:pPr>
  </w:style>
  <w:style w:type="paragraph" w:styleId="ListContinue2">
    <w:name w:val="List Continue 2"/>
    <w:basedOn w:val="List2"/>
    <w:rsid w:val="00402B7E"/>
    <w:pPr>
      <w:ind w:firstLine="0"/>
    </w:pPr>
  </w:style>
  <w:style w:type="paragraph" w:styleId="ListContinue3">
    <w:name w:val="List Continue 3"/>
    <w:basedOn w:val="List3"/>
    <w:rsid w:val="00402B7E"/>
    <w:pPr>
      <w:ind w:left="1021" w:firstLine="0"/>
    </w:pPr>
  </w:style>
  <w:style w:type="paragraph" w:styleId="ListContinue4">
    <w:name w:val="List Continue 4"/>
    <w:basedOn w:val="List4"/>
    <w:rsid w:val="00402B7E"/>
    <w:pPr>
      <w:ind w:firstLine="0"/>
    </w:pPr>
  </w:style>
  <w:style w:type="paragraph" w:styleId="ListContinue5">
    <w:name w:val="List Continue 5"/>
    <w:basedOn w:val="List5"/>
    <w:rsid w:val="00402B7E"/>
    <w:pPr>
      <w:ind w:firstLine="0"/>
    </w:pPr>
  </w:style>
  <w:style w:type="paragraph" w:styleId="ListNumber3">
    <w:name w:val="List Number 3"/>
    <w:basedOn w:val="List3"/>
    <w:rsid w:val="00402B7E"/>
    <w:pPr>
      <w:numPr>
        <w:numId w:val="4"/>
      </w:numPr>
    </w:pPr>
  </w:style>
  <w:style w:type="paragraph" w:styleId="ListNumber4">
    <w:name w:val="List Number 4"/>
    <w:basedOn w:val="List4"/>
    <w:rsid w:val="00402B7E"/>
    <w:pPr>
      <w:numPr>
        <w:numId w:val="5"/>
      </w:numPr>
    </w:pPr>
  </w:style>
  <w:style w:type="paragraph" w:styleId="ListNumber5">
    <w:name w:val="List Number 5"/>
    <w:basedOn w:val="List5"/>
    <w:rsid w:val="00402B7E"/>
    <w:pPr>
      <w:numPr>
        <w:numId w:val="6"/>
      </w:numPr>
    </w:pPr>
  </w:style>
  <w:style w:type="paragraph" w:styleId="BlockText">
    <w:name w:val="Block Text"/>
    <w:basedOn w:val="Normal"/>
    <w:rsid w:val="00402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B7E"/>
    <w:rPr>
      <w:sz w:val="16"/>
      <w:vertAlign w:val="superscript"/>
    </w:rPr>
  </w:style>
  <w:style w:type="character" w:customStyle="1" w:styleId="Symbols">
    <w:name w:val="Symbols"/>
    <w:basedOn w:val="DefaultParagraphFont"/>
    <w:rsid w:val="00402B7E"/>
    <w:rPr>
      <w:rFonts w:ascii="Symbol" w:hAnsi="Symbol"/>
    </w:rPr>
  </w:style>
  <w:style w:type="character" w:customStyle="1" w:styleId="MenuOptions">
    <w:name w:val="Menu Options"/>
    <w:basedOn w:val="DefaultParagraphFont"/>
    <w:rsid w:val="00402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B7E"/>
    <w:rPr>
      <w:b/>
    </w:rPr>
  </w:style>
  <w:style w:type="character" w:customStyle="1" w:styleId="Underlined">
    <w:name w:val="Underlined"/>
    <w:basedOn w:val="DefaultParagraphFont"/>
    <w:rsid w:val="00402B7E"/>
    <w:rPr>
      <w:u w:val="single"/>
    </w:rPr>
  </w:style>
  <w:style w:type="paragraph" w:customStyle="1" w:styleId="TableBodyTextRight">
    <w:name w:val="Table Body Text Right"/>
    <w:basedOn w:val="TableBodyText"/>
    <w:rsid w:val="00402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B7E"/>
    <w:rPr>
      <w:sz w:val="18"/>
    </w:rPr>
  </w:style>
  <w:style w:type="paragraph" w:customStyle="1" w:styleId="BodySmallRight">
    <w:name w:val="Body Small Right"/>
    <w:basedOn w:val="BodyTextRight"/>
    <w:rsid w:val="00402B7E"/>
    <w:rPr>
      <w:sz w:val="18"/>
      <w:szCs w:val="18"/>
    </w:rPr>
  </w:style>
  <w:style w:type="paragraph" w:customStyle="1" w:styleId="MarginEdition">
    <w:name w:val="Margin Edition"/>
    <w:basedOn w:val="MarginNote"/>
    <w:rsid w:val="00402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B7E"/>
    <w:rPr>
      <w:sz w:val="2"/>
      <w:szCs w:val="2"/>
    </w:rPr>
  </w:style>
  <w:style w:type="character" w:customStyle="1" w:styleId="Small">
    <w:name w:val="Small"/>
    <w:basedOn w:val="DefaultParagraphFont"/>
    <w:rsid w:val="00402B7E"/>
    <w:rPr>
      <w:sz w:val="16"/>
    </w:rPr>
  </w:style>
  <w:style w:type="paragraph" w:customStyle="1" w:styleId="WideTable">
    <w:name w:val="Wide Table"/>
    <w:basedOn w:val="Normal"/>
    <w:rsid w:val="00402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B7E"/>
  </w:style>
  <w:style w:type="paragraph" w:styleId="Quote">
    <w:name w:val="Quote"/>
    <w:basedOn w:val="Heading1"/>
    <w:link w:val="QuoteChar"/>
    <w:qFormat/>
    <w:rsid w:val="00402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B7E"/>
    <w:pPr>
      <w:pageBreakBefore/>
    </w:pPr>
  </w:style>
  <w:style w:type="paragraph" w:customStyle="1" w:styleId="Border">
    <w:name w:val="Border"/>
    <w:basedOn w:val="Normal"/>
    <w:qFormat/>
    <w:rsid w:val="00402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B7E"/>
    <w:rPr>
      <w:u w:val="single"/>
    </w:rPr>
  </w:style>
  <w:style w:type="character" w:customStyle="1" w:styleId="BoldandItalics">
    <w:name w:val="Bold and Italics"/>
    <w:qFormat/>
    <w:rsid w:val="00402B7E"/>
    <w:rPr>
      <w:b/>
      <w:i/>
      <w:u w:val="none"/>
    </w:rPr>
  </w:style>
  <w:style w:type="paragraph" w:styleId="BalloonText">
    <w:name w:val="Balloon Text"/>
    <w:basedOn w:val="Normal"/>
    <w:link w:val="BalloonTextChar"/>
    <w:rsid w:val="00402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B7E"/>
    <w:pPr>
      <w:spacing w:before="0" w:after="0"/>
    </w:pPr>
  </w:style>
  <w:style w:type="paragraph" w:customStyle="1" w:styleId="BodyTextBold">
    <w:name w:val="Body Text Bold"/>
    <w:basedOn w:val="BodyText"/>
    <w:qFormat/>
    <w:rsid w:val="00402B7E"/>
    <w:rPr>
      <w:b/>
    </w:rPr>
  </w:style>
  <w:style w:type="character" w:styleId="Hyperlink">
    <w:name w:val="Hyperlink"/>
    <w:basedOn w:val="DefaultParagraphFont"/>
    <w:uiPriority w:val="99"/>
    <w:unhideWhenUsed/>
    <w:rsid w:val="00B86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5018</Characters>
  <Application>Microsoft Office Word</Application>
  <DocSecurity>0</DocSecurity>
  <Lines>173</Lines>
  <Paragraphs>110</Paragraphs>
  <ScaleCrop>false</ScaleCrop>
  <Company>Author-it Software Corporation Ltd.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AMPX406 Manage or oversee an external audit of the establishment's quality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