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853" w:rsidP="00344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AMPX317 Monitor product flow in an automated process</w:t>
      </w:r>
      <w:r>
        <w:fldChar w:fldCharType="end"/>
      </w:r>
    </w:p>
    <w:p w:rsidR="00344853" w:rsidP="00344853">
      <w:pPr>
        <w:pStyle w:val="Version"/>
        <w:sectPr w:rsidSect="00C213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3F5" w:rsidP="00C213F5">
      <w:pPr>
        <w:pStyle w:val="SuperHeading"/>
      </w:pPr>
      <w:r w:rsidRPr="00C213F5">
        <w:t>AMPX317 Monitor product flow in an automated process</w:t>
      </w:r>
    </w:p>
    <w:p w:rsidR="00000000" w:rsidRPr="00C213F5" w:rsidP="00C213F5">
      <w:pPr>
        <w:pStyle w:val="Heading1"/>
      </w:pPr>
      <w:bookmarkStart w:id="1" w:name="O_1142415"/>
      <w:bookmarkEnd w:id="1"/>
      <w:r w:rsidRPr="00C213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1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Bold"/>
              <w:rPr>
                <w:lang w:val="en-NZ"/>
              </w:rPr>
            </w:pPr>
            <w:r w:rsidRPr="00C213F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Bold"/>
              <w:rPr>
                <w:lang w:val="en-NZ"/>
              </w:rPr>
            </w:pPr>
            <w:r w:rsidRPr="00C213F5">
              <w:t>Comments</w:t>
            </w:r>
          </w:p>
        </w:tc>
      </w:tr>
      <w:tr w:rsidTr="00C21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"/>
              <w:rPr>
                <w:lang w:val="en-NZ"/>
              </w:rPr>
            </w:pPr>
            <w:r w:rsidRPr="00C213F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F5" w:rsidP="00C213F5">
            <w:pPr>
              <w:pStyle w:val="BodyText"/>
            </w:pPr>
            <w:r w:rsidRPr="00C213F5">
              <w:t>This version released with AMP Australian Meat Processing Training Package Version 5.0.</w:t>
            </w:r>
          </w:p>
        </w:tc>
      </w:tr>
    </w:tbl>
    <w:p w:rsidR="00000000" w:rsidRPr="00C213F5" w:rsidP="00C213F5">
      <w:pPr>
        <w:pStyle w:val="BodyText"/>
      </w:pPr>
    </w:p>
    <w:p w:rsidR="00000000" w:rsidRPr="00C213F5" w:rsidP="00C213F5">
      <w:pPr>
        <w:pStyle w:val="AllowPageBreak"/>
      </w:pPr>
    </w:p>
    <w:p w:rsidR="00000000" w:rsidRPr="00C213F5" w:rsidP="00C213F5">
      <w:pPr>
        <w:pStyle w:val="Heading1"/>
      </w:pPr>
      <w:bookmarkStart w:id="2" w:name="O_1142416"/>
      <w:bookmarkEnd w:id="2"/>
      <w:r w:rsidRPr="00C213F5">
        <w:t>Application</w:t>
      </w:r>
    </w:p>
    <w:p w:rsidR="00000000" w:rsidRPr="00C213F5" w:rsidP="00344853">
      <w:pPr>
        <w:pStyle w:val="BodyText"/>
      </w:pPr>
      <w:r w:rsidRPr="00C213F5">
        <w:t xml:space="preserve">This unit of competency describes the skills and knowledge required </w:t>
      </w:r>
      <w:r w:rsidRPr="00C213F5">
        <w:t>to ensure continuity and quality for automated food production.</w:t>
      </w:r>
    </w:p>
    <w:p w:rsidR="00000000" w:rsidRPr="00C213F5" w:rsidP="00344853">
      <w:pPr>
        <w:pStyle w:val="BodyText"/>
      </w:pPr>
      <w:r w:rsidRPr="00C213F5">
        <w:t>The unit applies to individuals such as leading hands/supervisors who have responsibility for ensuring that food product meets company and customer specifications, and identifying potential is</w:t>
      </w:r>
      <w:r w:rsidRPr="00C213F5">
        <w:t>sues so there are:</w:t>
      </w:r>
    </w:p>
    <w:p w:rsidR="00000000" w:rsidRPr="00C213F5" w:rsidP="00C213F5">
      <w:pPr>
        <w:pStyle w:val="ListBullet"/>
      </w:pPr>
      <w:r w:rsidRPr="00C213F5">
        <w:t>no stoppages or back-ups</w:t>
      </w:r>
    </w:p>
    <w:p w:rsidR="00000000" w:rsidRPr="00C213F5" w:rsidP="00C213F5">
      <w:pPr>
        <w:pStyle w:val="ListBullet"/>
      </w:pPr>
      <w:r w:rsidRPr="00C213F5">
        <w:t xml:space="preserve">personnel are redeployed where necessary </w:t>
      </w:r>
    </w:p>
    <w:p w:rsidR="00000000" w:rsidRPr="00C213F5" w:rsidP="00C213F5">
      <w:pPr>
        <w:pStyle w:val="ListBullet"/>
      </w:pPr>
      <w:r w:rsidRPr="00C213F5">
        <w:t xml:space="preserve">the overall automated system and process are operating effectively. </w:t>
      </w:r>
    </w:p>
    <w:p w:rsidR="00000000" w:rsidRPr="00C213F5" w:rsidP="00344853">
      <w:pPr>
        <w:pStyle w:val="BodyText"/>
      </w:pPr>
      <w:r w:rsidRPr="00C213F5">
        <w:t xml:space="preserve">It involves programming and adjusting machinery settings as necessary and having a sound holistic understanding of the process and product specifications for which they have responsibility. </w:t>
      </w:r>
    </w:p>
    <w:p w:rsidR="00000000" w:rsidRPr="00C213F5" w:rsidP="00344853">
      <w:pPr>
        <w:pStyle w:val="BodyText"/>
      </w:pPr>
      <w:r w:rsidRPr="00C213F5">
        <w:t xml:space="preserve">This unit has been designed primarily for poultry processing but </w:t>
      </w:r>
      <w:r w:rsidRPr="00C213F5">
        <w:t xml:space="preserve">can be adapted for use in other areas of food processing. </w:t>
      </w:r>
    </w:p>
    <w:p w:rsidR="00000000" w:rsidRPr="00C213F5" w:rsidP="00344853">
      <w:pPr>
        <w:pStyle w:val="BodyText"/>
      </w:pPr>
      <w:r w:rsidRPr="00C213F5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C213F5" w:rsidP="00344853">
      <w:pPr>
        <w:pStyle w:val="BodyText"/>
      </w:pPr>
      <w:r w:rsidRPr="00C213F5">
        <w:t>No licensing, l</w:t>
      </w:r>
      <w:r w:rsidRPr="00C213F5">
        <w:t xml:space="preserve">egislative or certification requirements apply to this unit at the time of publication. </w:t>
      </w:r>
    </w:p>
    <w:p w:rsidR="00000000" w:rsidRPr="00C213F5" w:rsidP="00C213F5">
      <w:pPr>
        <w:pStyle w:val="Heading1"/>
      </w:pPr>
      <w:bookmarkStart w:id="3" w:name="O_1142417"/>
      <w:bookmarkEnd w:id="3"/>
      <w:r w:rsidRPr="00C213F5">
        <w:t>Pre-requisite Unit</w:t>
      </w:r>
    </w:p>
    <w:p w:rsidR="00000000" w:rsidRPr="00C213F5" w:rsidP="00344853">
      <w:pPr>
        <w:pStyle w:val="BodyText"/>
      </w:pPr>
      <w:r w:rsidRPr="00C213F5">
        <w:t>Nil</w:t>
      </w:r>
    </w:p>
    <w:p w:rsidR="00000000" w:rsidRPr="00C213F5" w:rsidP="00C213F5">
      <w:pPr>
        <w:pStyle w:val="Heading1"/>
      </w:pPr>
      <w:bookmarkStart w:id="4" w:name="O_1142419"/>
      <w:bookmarkEnd w:id="4"/>
      <w:r w:rsidRPr="00C213F5">
        <w:t>Unit Sector</w:t>
      </w:r>
    </w:p>
    <w:p w:rsidR="00000000" w:rsidRPr="00C213F5" w:rsidP="00344853">
      <w:pPr>
        <w:pStyle w:val="BodyText"/>
      </w:pPr>
      <w:r w:rsidRPr="00C213F5">
        <w:t>All meat processing sectors</w:t>
      </w:r>
    </w:p>
    <w:p w:rsidR="00000000" w:rsidRPr="00C213F5" w:rsidP="00C213F5">
      <w:pPr>
        <w:pStyle w:val="Heading1"/>
      </w:pPr>
      <w:bookmarkStart w:id="5" w:name="O_1142420"/>
      <w:bookmarkEnd w:id="5"/>
      <w:r w:rsidRPr="00C213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48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Bold"/>
              <w:rPr>
                <w:lang w:val="en-NZ"/>
              </w:rPr>
            </w:pPr>
            <w:r w:rsidRPr="00C213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Bold"/>
              <w:rPr>
                <w:lang w:val="en-NZ"/>
              </w:rPr>
            </w:pPr>
            <w:r w:rsidRPr="00C213F5">
              <w:t>Perf</w:t>
            </w:r>
            <w:r w:rsidRPr="00C213F5">
              <w:t>ormance Criteria</w:t>
            </w:r>
          </w:p>
        </w:tc>
      </w:tr>
      <w:tr w:rsidTr="003448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F5" w:rsidP="00C213F5">
            <w:pPr>
              <w:pStyle w:val="BodyText"/>
            </w:pPr>
            <w:r w:rsidRPr="00C213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"/>
              <w:rPr>
                <w:lang w:val="en-NZ"/>
              </w:rPr>
            </w:pPr>
            <w:r w:rsidRPr="00C213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48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"/>
              <w:rPr>
                <w:lang w:val="en-NZ"/>
              </w:rPr>
            </w:pPr>
            <w:r w:rsidRPr="00C213F5">
              <w:t>1. Prepare for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F5" w:rsidP="00C213F5">
            <w:pPr>
              <w:pStyle w:val="BodyText"/>
            </w:pPr>
            <w:r w:rsidRPr="00C213F5">
              <w:t xml:space="preserve">1.1 Confirm staffing is adequate for production process </w:t>
            </w:r>
          </w:p>
          <w:p w:rsidR="00000000" w:rsidRPr="00C213F5" w:rsidP="00C213F5">
            <w:pPr>
              <w:pStyle w:val="BodyText"/>
            </w:pPr>
            <w:r w:rsidRPr="00C213F5">
              <w:t>1.2 Allocate staff to identified positions in accordance with production requirements and workplace procedures</w:t>
            </w:r>
          </w:p>
          <w:p w:rsidR="00000000" w:rsidRPr="00C213F5" w:rsidP="00C213F5">
            <w:pPr>
              <w:pStyle w:val="BodyText"/>
            </w:pPr>
            <w:r w:rsidRPr="00C213F5">
              <w:t>1.3 Confirm support is available for inexperienced staff or those in training</w:t>
            </w:r>
          </w:p>
          <w:p w:rsidR="00000000" w:rsidRPr="00C213F5" w:rsidP="00C213F5">
            <w:pPr>
              <w:pStyle w:val="BodyText"/>
            </w:pPr>
            <w:r w:rsidRPr="00C213F5">
              <w:t xml:space="preserve">1.4 Brief staff on the specific requirements of the production run </w:t>
            </w:r>
          </w:p>
          <w:p w:rsidR="00000000" w:rsidRPr="00C213F5" w:rsidP="00C213F5">
            <w:pPr>
              <w:pStyle w:val="BodyText"/>
            </w:pPr>
            <w:r w:rsidRPr="00C213F5">
              <w:t>1.5 Confirm availability of required products and supplies</w:t>
            </w:r>
          </w:p>
          <w:p w:rsidR="00000000" w:rsidRPr="00C213F5" w:rsidP="00C213F5">
            <w:pPr>
              <w:pStyle w:val="BodyText"/>
            </w:pPr>
            <w:r w:rsidRPr="00C213F5">
              <w:t xml:space="preserve">1.6 Check functionality of all machinery, including status of recorded maintenance requests </w:t>
            </w:r>
          </w:p>
          <w:p w:rsidR="00000000" w:rsidRPr="00C213F5" w:rsidP="00C213F5">
            <w:pPr>
              <w:pStyle w:val="BodyText"/>
            </w:pPr>
            <w:r w:rsidRPr="00C213F5">
              <w:t>1.7 Check machinery settings for the production run in accordance with workplace procedures</w:t>
            </w:r>
          </w:p>
          <w:p w:rsidR="00000000" w:rsidP="00C213F5">
            <w:pPr>
              <w:pStyle w:val="BodyText"/>
              <w:rPr>
                <w:lang w:val="en-NZ"/>
              </w:rPr>
            </w:pPr>
            <w:r w:rsidRPr="00C213F5">
              <w:t>1.8 Confirm</w:t>
            </w:r>
            <w:r w:rsidRPr="00C213F5">
              <w:t xml:space="preserve"> pre-operational hygiene and safety checks have been completed and recorded</w:t>
            </w:r>
          </w:p>
        </w:tc>
      </w:tr>
      <w:tr w:rsidTr="003448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"/>
              <w:rPr>
                <w:lang w:val="en-NZ"/>
              </w:rPr>
            </w:pPr>
            <w:r w:rsidRPr="00C213F5">
              <w:t xml:space="preserve">2. Supervise production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F5" w:rsidP="00C213F5">
            <w:pPr>
              <w:pStyle w:val="BodyText"/>
            </w:pPr>
            <w:r w:rsidRPr="00C213F5">
              <w:t>2.1 Monitor consistency of product flow, and make machinery or staffing adjustments as necessary</w:t>
            </w:r>
          </w:p>
          <w:p w:rsidR="00000000" w:rsidRPr="00C213F5" w:rsidP="00C213F5">
            <w:pPr>
              <w:pStyle w:val="BodyText"/>
            </w:pPr>
            <w:r w:rsidRPr="00C213F5">
              <w:t>2.2 Monitor machinery performance to identify early warning signs of malfunction, and take appropriate action in accordance with workplace procedures</w:t>
            </w:r>
          </w:p>
          <w:p w:rsidR="00000000" w:rsidRPr="00C213F5" w:rsidP="00C213F5">
            <w:pPr>
              <w:pStyle w:val="BodyText"/>
            </w:pPr>
            <w:r w:rsidRPr="00C213F5">
              <w:t xml:space="preserve">2.3 Check product regularly against specifications, making adjustments where necessary </w:t>
            </w:r>
          </w:p>
          <w:p w:rsidR="00000000" w:rsidRPr="00C213F5" w:rsidP="00C213F5">
            <w:pPr>
              <w:pStyle w:val="BodyText"/>
            </w:pPr>
            <w:r w:rsidRPr="00C213F5">
              <w:t>2.4 Monitor produc</w:t>
            </w:r>
            <w:r w:rsidRPr="00C213F5">
              <w:t>t hygiene, taking immediate corrective action where necessary</w:t>
            </w:r>
          </w:p>
          <w:p w:rsidR="00000000" w:rsidRPr="00C213F5" w:rsidP="00C213F5">
            <w:pPr>
              <w:pStyle w:val="BodyText"/>
            </w:pPr>
            <w:r w:rsidRPr="00C213F5">
              <w:t>2.5 Monitor staff performance, taking corrective action where necessary</w:t>
            </w:r>
          </w:p>
          <w:p w:rsidR="00000000" w:rsidP="00C213F5">
            <w:pPr>
              <w:pStyle w:val="BodyText"/>
              <w:rPr>
                <w:lang w:val="en-NZ"/>
              </w:rPr>
            </w:pPr>
            <w:r w:rsidRPr="00C213F5">
              <w:t>2.6 Monitor waste disposal processes in accordance with workplace requirements</w:t>
            </w:r>
          </w:p>
        </w:tc>
      </w:tr>
      <w:tr w:rsidTr="003448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"/>
              <w:rPr>
                <w:lang w:val="en-NZ"/>
              </w:rPr>
            </w:pPr>
            <w:r w:rsidRPr="00C213F5">
              <w:t xml:space="preserve">3. Complete production cycle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F5" w:rsidP="00C213F5">
            <w:pPr>
              <w:pStyle w:val="BodyText"/>
            </w:pPr>
            <w:r w:rsidRPr="00C213F5">
              <w:t>3.1 Assess c</w:t>
            </w:r>
            <w:r w:rsidRPr="00C213F5">
              <w:t>ompliance of final product against product specifications</w:t>
            </w:r>
          </w:p>
          <w:p w:rsidR="00000000" w:rsidRPr="00C213F5" w:rsidP="00C213F5">
            <w:pPr>
              <w:pStyle w:val="BodyText"/>
            </w:pPr>
            <w:r w:rsidRPr="00C213F5">
              <w:t>3.2 Carry out required shutdown or handover processes as appropriate</w:t>
            </w:r>
          </w:p>
          <w:p w:rsidR="00000000" w:rsidRPr="00C213F5" w:rsidP="00C213F5">
            <w:pPr>
              <w:pStyle w:val="BodyText"/>
            </w:pPr>
            <w:r w:rsidRPr="00C213F5">
              <w:t>3.3 Debrief staff in accordance with workplace procedures</w:t>
            </w:r>
          </w:p>
          <w:p w:rsidR="00000000" w:rsidRPr="00C213F5" w:rsidP="00C213F5">
            <w:pPr>
              <w:pStyle w:val="BodyText"/>
            </w:pPr>
            <w:r w:rsidRPr="00C213F5">
              <w:t>3.4 Record maintenance requirements as necessary</w:t>
            </w:r>
          </w:p>
          <w:p w:rsidR="00000000" w:rsidRPr="00C213F5" w:rsidP="00C213F5">
            <w:pPr>
              <w:pStyle w:val="BodyText"/>
            </w:pPr>
            <w:r w:rsidRPr="00C213F5">
              <w:t xml:space="preserve">3.5 Complete required </w:t>
            </w:r>
            <w:r w:rsidRPr="00C213F5">
              <w:t>production records in accordance with workplace requirements</w:t>
            </w:r>
          </w:p>
        </w:tc>
      </w:tr>
    </w:tbl>
    <w:p w:rsidR="00000000" w:rsidRPr="00C213F5" w:rsidP="00C213F5">
      <w:pPr>
        <w:pStyle w:val="BodyText"/>
      </w:pPr>
    </w:p>
    <w:p w:rsidR="00000000" w:rsidRPr="00C213F5" w:rsidP="00C213F5">
      <w:pPr>
        <w:pStyle w:val="AllowPageBreak"/>
      </w:pPr>
    </w:p>
    <w:p w:rsidR="00000000" w:rsidRPr="00C213F5" w:rsidP="00C213F5">
      <w:pPr>
        <w:pStyle w:val="Heading1"/>
      </w:pPr>
      <w:bookmarkStart w:id="6" w:name="O_1142421"/>
      <w:bookmarkEnd w:id="6"/>
      <w:r w:rsidRPr="00C213F5">
        <w:t>Foundation Skills</w:t>
      </w:r>
    </w:p>
    <w:p w:rsidR="00000000" w:rsidRPr="00344853" w:rsidP="00344853">
      <w:pPr>
        <w:pStyle w:val="BodyText"/>
        <w:rPr>
          <w:i/>
        </w:rPr>
      </w:pPr>
      <w:r w:rsidRPr="00344853">
        <w:rPr>
          <w:rStyle w:val="Emphasis"/>
        </w:rPr>
        <w:t>This section describes those language, literacy, numeracy and employment skills that are essential for performance in this unit of competency but are not ex</w:t>
      </w:r>
      <w:r w:rsidRPr="00344853">
        <w:rPr>
          <w:rStyle w:val="Emphasis"/>
        </w:rPr>
        <w:t>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1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Bold"/>
              <w:rPr>
                <w:lang w:val="en-NZ"/>
              </w:rPr>
            </w:pPr>
            <w:r w:rsidRPr="00C213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Bold"/>
              <w:rPr>
                <w:lang w:val="en-NZ"/>
              </w:rPr>
            </w:pPr>
            <w:r w:rsidRPr="00C213F5">
              <w:t>Description</w:t>
            </w:r>
          </w:p>
        </w:tc>
      </w:tr>
      <w:tr w:rsidTr="00C21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"/>
              <w:rPr>
                <w:lang w:val="en-NZ"/>
              </w:rPr>
            </w:pPr>
            <w:r w:rsidRPr="00C213F5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F5" w:rsidP="00C213F5">
            <w:pPr>
              <w:pStyle w:val="ListBullet"/>
            </w:pPr>
            <w:r w:rsidRPr="00C213F5">
              <w:t xml:space="preserve">Estimate quantities, times and speed in order to maintain a consistent process </w:t>
            </w:r>
          </w:p>
        </w:tc>
      </w:tr>
    </w:tbl>
    <w:p w:rsidR="00000000" w:rsidRPr="00C213F5" w:rsidP="00C213F5">
      <w:pPr>
        <w:pStyle w:val="BodyText"/>
      </w:pPr>
    </w:p>
    <w:p w:rsidR="00000000" w:rsidRPr="00C213F5" w:rsidP="00C213F5">
      <w:pPr>
        <w:pStyle w:val="AllowPageBreak"/>
      </w:pPr>
    </w:p>
    <w:p w:rsidR="00000000" w:rsidRPr="00C213F5" w:rsidP="00C213F5">
      <w:pPr>
        <w:pStyle w:val="Heading1"/>
      </w:pPr>
      <w:bookmarkStart w:id="7" w:name="O_1142423"/>
      <w:bookmarkEnd w:id="7"/>
      <w:r w:rsidRPr="00C213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21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Bold"/>
              <w:rPr>
                <w:lang w:val="en-NZ"/>
              </w:rPr>
            </w:pPr>
            <w:r w:rsidRPr="00C213F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Bold"/>
              <w:rPr>
                <w:lang w:val="en-NZ"/>
              </w:rPr>
            </w:pPr>
            <w:r w:rsidRPr="00C213F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Bold"/>
              <w:rPr>
                <w:lang w:val="en-NZ"/>
              </w:rPr>
            </w:pPr>
            <w:r w:rsidRPr="00C213F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Bold"/>
              <w:rPr>
                <w:lang w:val="en-NZ"/>
              </w:rPr>
            </w:pPr>
            <w:r w:rsidRPr="00C213F5">
              <w:t>Equivalence status</w:t>
            </w:r>
          </w:p>
        </w:tc>
      </w:tr>
      <w:tr w:rsidTr="00C21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"/>
              <w:rPr>
                <w:lang w:val="en-NZ"/>
              </w:rPr>
            </w:pPr>
            <w:r w:rsidRPr="00C213F5">
              <w:t xml:space="preserve">AMPX317 Monitor product flow in an automated process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"/>
              <w:rPr>
                <w:lang w:val="en-NZ"/>
              </w:rPr>
            </w:pPr>
            <w:r w:rsidRPr="00C213F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F5">
            <w:pPr>
              <w:pStyle w:val="BodyText"/>
              <w:rPr>
                <w:lang w:val="en-NZ"/>
              </w:rPr>
            </w:pPr>
            <w:r w:rsidRPr="00C213F5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F5" w:rsidP="00C213F5">
            <w:pPr>
              <w:pStyle w:val="BodyText"/>
            </w:pPr>
            <w:r w:rsidRPr="00C213F5">
              <w:t>Newly created</w:t>
            </w:r>
          </w:p>
        </w:tc>
      </w:tr>
    </w:tbl>
    <w:p w:rsidR="00000000" w:rsidRPr="00C213F5" w:rsidP="00C213F5">
      <w:pPr>
        <w:pStyle w:val="BodyText"/>
      </w:pPr>
    </w:p>
    <w:p w:rsidR="00000000" w:rsidRPr="00C213F5" w:rsidP="00C213F5">
      <w:pPr>
        <w:pStyle w:val="AllowPageBreak"/>
      </w:pPr>
    </w:p>
    <w:p w:rsidR="00000000" w:rsidRPr="00C213F5" w:rsidP="00C213F5">
      <w:pPr>
        <w:pStyle w:val="Heading1"/>
      </w:pPr>
      <w:bookmarkStart w:id="8" w:name="O_1142430"/>
      <w:bookmarkEnd w:id="8"/>
      <w:r w:rsidRPr="00C213F5">
        <w:t>Links</w:t>
      </w:r>
    </w:p>
    <w:p w:rsidR="00000000" w:rsidRPr="00C213F5" w:rsidP="00344853">
      <w:pPr>
        <w:pStyle w:val="BodyText"/>
      </w:pPr>
      <w:r w:rsidRPr="00C213F5">
        <w:t>Companion Volumes, including Implementation G</w:t>
      </w:r>
      <w:r w:rsidRPr="00C213F5">
        <w:t xml:space="preserve">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31BB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213F5" w:rsidP="00C213F5"/>
    <w:sectPr w:rsidSect="00C213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F5" w:rsidRPr="00344853" w:rsidP="00344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853" w:rsidP="00C21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4853" w:rsidP="00C21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4853" w:rsidP="00C213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3F5" w:rsidRPr="00344853" w:rsidP="00344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853" w:rsidRPr="002D2AF8" w:rsidP="00C21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AMPX317 Monitor product flow in an automated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44853" w:rsidP="00C213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1C6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E022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3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3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3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3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3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3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3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3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3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3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3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3F5"/>
  </w:style>
  <w:style w:type="character" w:customStyle="1" w:styleId="Heading1Char">
    <w:name w:val="Heading 1 Char"/>
    <w:basedOn w:val="DefaultParagraphFont"/>
    <w:link w:val="Heading1"/>
    <w:rsid w:val="00C213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3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3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3F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213F5"/>
    <w:rPr>
      <w:i/>
    </w:rPr>
  </w:style>
  <w:style w:type="paragraph" w:customStyle="1" w:styleId="SuperHeading">
    <w:name w:val="SuperHeading"/>
    <w:basedOn w:val="Normal"/>
    <w:rsid w:val="00C213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3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13F5"/>
    <w:rPr>
      <w:b/>
    </w:rPr>
  </w:style>
  <w:style w:type="character" w:customStyle="1" w:styleId="Heading2Char">
    <w:name w:val="Heading 2 Char"/>
    <w:basedOn w:val="DefaultParagraphFont"/>
    <w:link w:val="Heading2"/>
    <w:rsid w:val="00C213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3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3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3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3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3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3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3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3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3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3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3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3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3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3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3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3F5"/>
    <w:rPr>
      <w:b/>
      <w:spacing w:val="0"/>
    </w:rPr>
  </w:style>
  <w:style w:type="paragraph" w:customStyle="1" w:styleId="SuperTitle">
    <w:name w:val="SuperTitle"/>
    <w:basedOn w:val="Title"/>
    <w:rsid w:val="00C213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3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3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3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3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3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3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3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3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3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3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3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3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13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3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3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3F5"/>
  </w:style>
  <w:style w:type="paragraph" w:styleId="TableofFigures">
    <w:name w:val="table of figures"/>
    <w:basedOn w:val="Normal"/>
    <w:next w:val="Normal"/>
    <w:semiHidden/>
    <w:rsid w:val="00C213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3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13F5"/>
    <w:rPr>
      <w:rFonts w:ascii="Wingdings" w:hAnsi="Wingdings"/>
    </w:rPr>
  </w:style>
  <w:style w:type="paragraph" w:customStyle="1" w:styleId="TableHeading">
    <w:name w:val="Table Heading"/>
    <w:basedOn w:val="HeadingBase"/>
    <w:rsid w:val="00C213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3F5"/>
    <w:rPr>
      <w:color w:val="0033CC"/>
      <w:u w:val="none"/>
    </w:rPr>
  </w:style>
  <w:style w:type="paragraph" w:customStyle="1" w:styleId="BodyTextRight">
    <w:name w:val="Body Text Right"/>
    <w:basedOn w:val="BodyText"/>
    <w:rsid w:val="00C213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3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3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3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3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3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3F5"/>
    <w:rPr>
      <w:sz w:val="32"/>
    </w:rPr>
  </w:style>
  <w:style w:type="paragraph" w:customStyle="1" w:styleId="HeadingProcedure">
    <w:name w:val="Heading Procedure"/>
    <w:basedOn w:val="HeadingBase"/>
    <w:next w:val="Normal"/>
    <w:rsid w:val="00C213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3F5"/>
    <w:pPr>
      <w:spacing w:before="60" w:after="60"/>
    </w:pPr>
  </w:style>
  <w:style w:type="paragraph" w:styleId="ListContinue">
    <w:name w:val="List Continue"/>
    <w:basedOn w:val="List"/>
    <w:rsid w:val="00C213F5"/>
    <w:pPr>
      <w:ind w:firstLine="0"/>
    </w:pPr>
  </w:style>
  <w:style w:type="paragraph" w:customStyle="1" w:styleId="ListNote">
    <w:name w:val="List Note"/>
    <w:basedOn w:val="List"/>
    <w:rsid w:val="00C213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3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3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3F5"/>
    <w:rPr>
      <w:rFonts w:ascii="Courier New" w:hAnsi="Courier New"/>
    </w:rPr>
  </w:style>
  <w:style w:type="paragraph" w:customStyle="1" w:styleId="NoteBullet">
    <w:name w:val="Note Bullet"/>
    <w:basedOn w:val="Note"/>
    <w:rsid w:val="00C213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3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3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3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3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13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3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3F5"/>
    <w:rPr>
      <w:b/>
      <w:smallCaps/>
    </w:rPr>
  </w:style>
  <w:style w:type="paragraph" w:customStyle="1" w:styleId="TableListNumber">
    <w:name w:val="Table List Number"/>
    <w:basedOn w:val="ListNumber"/>
    <w:rsid w:val="00C213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3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3F5"/>
    <w:pPr>
      <w:numPr>
        <w:numId w:val="8"/>
      </w:numPr>
    </w:pPr>
  </w:style>
  <w:style w:type="paragraph" w:customStyle="1" w:styleId="ListAlpha2">
    <w:name w:val="List Alpha 2"/>
    <w:basedOn w:val="List2"/>
    <w:rsid w:val="00C213F5"/>
    <w:pPr>
      <w:numPr>
        <w:numId w:val="7"/>
      </w:numPr>
    </w:pPr>
  </w:style>
  <w:style w:type="paragraph" w:styleId="List2">
    <w:name w:val="List 2"/>
    <w:basedOn w:val="BodyText"/>
    <w:rsid w:val="00C213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3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3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3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3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3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13F5"/>
    <w:pPr>
      <w:numPr>
        <w:numId w:val="3"/>
      </w:numPr>
    </w:pPr>
  </w:style>
  <w:style w:type="paragraph" w:styleId="ListContinue2">
    <w:name w:val="List Continue 2"/>
    <w:basedOn w:val="List2"/>
    <w:rsid w:val="00C213F5"/>
    <w:pPr>
      <w:ind w:firstLine="0"/>
    </w:pPr>
  </w:style>
  <w:style w:type="paragraph" w:styleId="ListContinue3">
    <w:name w:val="List Continue 3"/>
    <w:basedOn w:val="List3"/>
    <w:rsid w:val="00C213F5"/>
    <w:pPr>
      <w:ind w:left="1021" w:firstLine="0"/>
    </w:pPr>
  </w:style>
  <w:style w:type="paragraph" w:styleId="ListContinue4">
    <w:name w:val="List Continue 4"/>
    <w:basedOn w:val="List4"/>
    <w:rsid w:val="00C213F5"/>
    <w:pPr>
      <w:ind w:firstLine="0"/>
    </w:pPr>
  </w:style>
  <w:style w:type="paragraph" w:styleId="ListContinue5">
    <w:name w:val="List Continue 5"/>
    <w:basedOn w:val="List5"/>
    <w:rsid w:val="00C213F5"/>
    <w:pPr>
      <w:ind w:firstLine="0"/>
    </w:pPr>
  </w:style>
  <w:style w:type="paragraph" w:styleId="ListNumber3">
    <w:name w:val="List Number 3"/>
    <w:basedOn w:val="List3"/>
    <w:rsid w:val="00C213F5"/>
    <w:pPr>
      <w:numPr>
        <w:numId w:val="4"/>
      </w:numPr>
    </w:pPr>
  </w:style>
  <w:style w:type="paragraph" w:styleId="ListNumber4">
    <w:name w:val="List Number 4"/>
    <w:basedOn w:val="List4"/>
    <w:rsid w:val="00C213F5"/>
    <w:pPr>
      <w:numPr>
        <w:numId w:val="5"/>
      </w:numPr>
    </w:pPr>
  </w:style>
  <w:style w:type="paragraph" w:styleId="ListNumber5">
    <w:name w:val="List Number 5"/>
    <w:basedOn w:val="List5"/>
    <w:rsid w:val="00C213F5"/>
    <w:pPr>
      <w:numPr>
        <w:numId w:val="6"/>
      </w:numPr>
    </w:pPr>
  </w:style>
  <w:style w:type="paragraph" w:styleId="BlockText">
    <w:name w:val="Block Text"/>
    <w:basedOn w:val="Normal"/>
    <w:rsid w:val="00C213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3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3F5"/>
    <w:rPr>
      <w:sz w:val="16"/>
      <w:vertAlign w:val="superscript"/>
    </w:rPr>
  </w:style>
  <w:style w:type="character" w:customStyle="1" w:styleId="Symbols">
    <w:name w:val="Symbols"/>
    <w:basedOn w:val="DefaultParagraphFont"/>
    <w:rsid w:val="00C213F5"/>
    <w:rPr>
      <w:rFonts w:ascii="Symbol" w:hAnsi="Symbol"/>
    </w:rPr>
  </w:style>
  <w:style w:type="character" w:customStyle="1" w:styleId="MenuOptions">
    <w:name w:val="Menu Options"/>
    <w:basedOn w:val="DefaultParagraphFont"/>
    <w:rsid w:val="00C213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3F5"/>
    <w:rPr>
      <w:b/>
    </w:rPr>
  </w:style>
  <w:style w:type="character" w:customStyle="1" w:styleId="Underlined">
    <w:name w:val="Underlined"/>
    <w:basedOn w:val="DefaultParagraphFont"/>
    <w:rsid w:val="00C213F5"/>
    <w:rPr>
      <w:u w:val="single"/>
    </w:rPr>
  </w:style>
  <w:style w:type="paragraph" w:customStyle="1" w:styleId="TableBodyTextRight">
    <w:name w:val="Table Body Text Right"/>
    <w:basedOn w:val="TableBodyText"/>
    <w:rsid w:val="00C213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3F5"/>
    <w:rPr>
      <w:sz w:val="18"/>
    </w:rPr>
  </w:style>
  <w:style w:type="paragraph" w:customStyle="1" w:styleId="BodySmallRight">
    <w:name w:val="Body Small Right"/>
    <w:basedOn w:val="BodyTextRight"/>
    <w:rsid w:val="00C213F5"/>
    <w:rPr>
      <w:sz w:val="18"/>
      <w:szCs w:val="18"/>
    </w:rPr>
  </w:style>
  <w:style w:type="paragraph" w:customStyle="1" w:styleId="MarginEdition">
    <w:name w:val="Margin Edition"/>
    <w:basedOn w:val="MarginNote"/>
    <w:rsid w:val="00C213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3F5"/>
    <w:rPr>
      <w:sz w:val="2"/>
      <w:szCs w:val="2"/>
    </w:rPr>
  </w:style>
  <w:style w:type="character" w:customStyle="1" w:styleId="Small">
    <w:name w:val="Small"/>
    <w:basedOn w:val="DefaultParagraphFont"/>
    <w:rsid w:val="00C213F5"/>
    <w:rPr>
      <w:sz w:val="16"/>
    </w:rPr>
  </w:style>
  <w:style w:type="paragraph" w:customStyle="1" w:styleId="WideTable">
    <w:name w:val="Wide Table"/>
    <w:basedOn w:val="Normal"/>
    <w:rsid w:val="00C213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3F5"/>
  </w:style>
  <w:style w:type="paragraph" w:styleId="Quote">
    <w:name w:val="Quote"/>
    <w:basedOn w:val="Heading1"/>
    <w:link w:val="QuoteChar"/>
    <w:qFormat/>
    <w:rsid w:val="00C213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3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3F5"/>
    <w:pPr>
      <w:pageBreakBefore/>
    </w:pPr>
  </w:style>
  <w:style w:type="paragraph" w:customStyle="1" w:styleId="Border">
    <w:name w:val="Border"/>
    <w:basedOn w:val="Normal"/>
    <w:qFormat/>
    <w:rsid w:val="00C213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3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3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3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3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3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3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3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3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3F5"/>
    <w:rPr>
      <w:u w:val="single"/>
    </w:rPr>
  </w:style>
  <w:style w:type="character" w:customStyle="1" w:styleId="BoldandItalics">
    <w:name w:val="Bold and Italics"/>
    <w:qFormat/>
    <w:rsid w:val="00C213F5"/>
    <w:rPr>
      <w:b/>
      <w:i/>
      <w:u w:val="none"/>
    </w:rPr>
  </w:style>
  <w:style w:type="paragraph" w:styleId="BalloonText">
    <w:name w:val="Balloon Text"/>
    <w:basedOn w:val="Normal"/>
    <w:link w:val="BalloonTextChar"/>
    <w:rsid w:val="00C21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3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3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3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3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3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3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4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3622</Characters>
  <Application>Microsoft Office Word</Application>
  <DocSecurity>0</DocSecurity>
  <Lines>124</Lines>
  <Paragraphs>79</Paragraphs>
  <ScaleCrop>false</ScaleCrop>
  <Company>Author-it Software Corporation Ltd.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AMPX317 Monitor product flow in an automated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2023-01-24T12:18:00Z</dcterms:created>
  <dcterms:modified xsi:type="dcterms:W3CDTF">2023-01-24T12:18:00Z</dcterms:modified>
</cp:coreProperties>
</file>