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036" w:rsidP="008440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AMPX317 Monitor product flow in an automated process</w:t>
      </w:r>
      <w:r>
        <w:fldChar w:fldCharType="end"/>
      </w:r>
    </w:p>
    <w:p w:rsidR="00844036" w:rsidP="00844036">
      <w:pPr>
        <w:pStyle w:val="Version"/>
        <w:sectPr w:rsidSect="00252A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2AE9" w:rsidP="00252AE9">
      <w:pPr>
        <w:pStyle w:val="SuperHeading"/>
      </w:pPr>
      <w:r w:rsidRPr="00252AE9">
        <w:t>Assessment Requirements for AMPX317 Monitor product flow in an automated process</w:t>
      </w:r>
    </w:p>
    <w:p w:rsidR="00000000" w:rsidRPr="00252AE9" w:rsidP="00252AE9">
      <w:pPr>
        <w:pStyle w:val="Heading1"/>
      </w:pPr>
      <w:bookmarkStart w:id="1" w:name="O_1142425"/>
      <w:bookmarkEnd w:id="1"/>
      <w:r w:rsidRPr="00252A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2A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AE9">
            <w:pPr>
              <w:pStyle w:val="BodyTextBold"/>
              <w:rPr>
                <w:lang w:val="en-NZ"/>
              </w:rPr>
            </w:pPr>
            <w:r w:rsidRPr="00252AE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AE9">
            <w:pPr>
              <w:pStyle w:val="BodyTextBold"/>
              <w:rPr>
                <w:lang w:val="en-NZ"/>
              </w:rPr>
            </w:pPr>
            <w:r w:rsidRPr="00252AE9">
              <w:t>Comments</w:t>
            </w:r>
          </w:p>
        </w:tc>
      </w:tr>
      <w:tr w:rsidTr="00252A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AE9">
            <w:pPr>
              <w:pStyle w:val="BodyText"/>
              <w:rPr>
                <w:lang w:val="en-NZ"/>
              </w:rPr>
            </w:pPr>
            <w:r w:rsidRPr="00252AE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AE9" w:rsidP="00252AE9">
            <w:pPr>
              <w:pStyle w:val="BodyText"/>
            </w:pPr>
            <w:r w:rsidRPr="00252AE9">
              <w:t>This version released with AMP Australian Meat Processing Training Package Version 5.0.</w:t>
            </w:r>
          </w:p>
        </w:tc>
      </w:tr>
    </w:tbl>
    <w:p w:rsidR="00000000" w:rsidRPr="00252AE9" w:rsidP="00252AE9">
      <w:pPr>
        <w:pStyle w:val="BodyText"/>
      </w:pPr>
    </w:p>
    <w:p w:rsidR="00000000" w:rsidRPr="00252AE9" w:rsidP="00252AE9">
      <w:pPr>
        <w:pStyle w:val="AllowPageBreak"/>
      </w:pPr>
    </w:p>
    <w:p w:rsidR="00000000" w:rsidRPr="00252AE9" w:rsidP="00252AE9">
      <w:pPr>
        <w:pStyle w:val="Heading1"/>
      </w:pPr>
      <w:bookmarkStart w:id="2" w:name="O_1142426"/>
      <w:bookmarkEnd w:id="2"/>
      <w:r w:rsidRPr="00252AE9">
        <w:t>Performance Evidence</w:t>
      </w:r>
    </w:p>
    <w:p w:rsidR="00000000" w:rsidRPr="00252AE9" w:rsidP="00844036">
      <w:pPr>
        <w:pStyle w:val="BodyText"/>
      </w:pPr>
      <w:r w:rsidRPr="00252AE9">
        <w:t xml:space="preserve">An individual demonstrating competency must satisfy all of the elements and performance criteria in this unit. </w:t>
      </w:r>
    </w:p>
    <w:p w:rsidR="00000000" w:rsidRPr="00252AE9" w:rsidP="00844036">
      <w:pPr>
        <w:pStyle w:val="BodyText"/>
      </w:pPr>
      <w:r w:rsidRPr="00252AE9">
        <w:t xml:space="preserve">There must be evidence that the individual has monitored at least three automated food production runs or shifts, </w:t>
      </w:r>
      <w:r w:rsidRPr="00252AE9">
        <w:t>including:</w:t>
      </w:r>
    </w:p>
    <w:p w:rsidR="00000000" w:rsidRPr="00252AE9" w:rsidP="00252AE9">
      <w:pPr>
        <w:pStyle w:val="ListBullet"/>
      </w:pPr>
      <w:r w:rsidRPr="00252AE9">
        <w:t xml:space="preserve">confirmed availability of products and staffing and hygiene and that safety checks have been completed prior to production </w:t>
      </w:r>
    </w:p>
    <w:p w:rsidR="00000000" w:rsidRPr="00252AE9" w:rsidP="00252AE9">
      <w:pPr>
        <w:pStyle w:val="ListBullet"/>
      </w:pPr>
      <w:r w:rsidRPr="00252AE9">
        <w:t>monitored and made adjustments to machinery where necessary to meet the requirements of subsequent parts of the processi</w:t>
      </w:r>
      <w:r w:rsidRPr="00252AE9">
        <w:t xml:space="preserve">ng sequence </w:t>
      </w:r>
    </w:p>
    <w:p w:rsidR="00000000" w:rsidRPr="00252AE9" w:rsidP="00252AE9">
      <w:pPr>
        <w:pStyle w:val="ListBullet"/>
      </w:pPr>
      <w:r w:rsidRPr="00252AE9">
        <w:t>provided guidance, advice and support to staff in training and those on the line throughout the production</w:t>
      </w:r>
    </w:p>
    <w:p w:rsidR="00000000" w:rsidRPr="00252AE9" w:rsidP="00252AE9">
      <w:pPr>
        <w:pStyle w:val="ListBullet"/>
      </w:pPr>
      <w:r w:rsidRPr="00252AE9">
        <w:t>monitored product against specifications and hygiene, and taken corrective active as required.</w:t>
      </w:r>
    </w:p>
    <w:p w:rsidR="00000000" w:rsidRPr="00252AE9" w:rsidP="00252AE9">
      <w:pPr>
        <w:pStyle w:val="AllowPageBreak"/>
      </w:pPr>
    </w:p>
    <w:p w:rsidR="00000000" w:rsidRPr="00252AE9" w:rsidP="00252AE9">
      <w:pPr>
        <w:pStyle w:val="Heading1"/>
      </w:pPr>
      <w:bookmarkStart w:id="3" w:name="O_1142427"/>
      <w:bookmarkEnd w:id="3"/>
      <w:r w:rsidRPr="00252AE9">
        <w:t>Knowledge Evidence</w:t>
      </w:r>
    </w:p>
    <w:p w:rsidR="00000000" w:rsidRPr="00252AE9" w:rsidP="00844036">
      <w:pPr>
        <w:pStyle w:val="BodyText"/>
      </w:pPr>
      <w:r w:rsidRPr="00252AE9">
        <w:t>An individual must be able to demonstrate the knowledge required to perform the tasks outlined in the elements and performance criteria of this unit. This includes knowledge of:</w:t>
      </w:r>
    </w:p>
    <w:p w:rsidR="00000000" w:rsidRPr="00252AE9" w:rsidP="00252AE9">
      <w:pPr>
        <w:pStyle w:val="ListBullet"/>
      </w:pPr>
      <w:r w:rsidRPr="00252AE9">
        <w:t>regulatory and customer requirements applicable to the production process</w:t>
      </w:r>
    </w:p>
    <w:p w:rsidR="00000000" w:rsidRPr="00252AE9" w:rsidP="00252AE9">
      <w:pPr>
        <w:pStyle w:val="ListBullet"/>
      </w:pPr>
      <w:r w:rsidRPr="00252AE9">
        <w:t>wor</w:t>
      </w:r>
      <w:r w:rsidRPr="00252AE9">
        <w:t>k instructions and Standard Operating Procedures applicable to the production process</w:t>
      </w:r>
    </w:p>
    <w:p w:rsidR="00000000" w:rsidRPr="00252AE9" w:rsidP="00252AE9">
      <w:pPr>
        <w:pStyle w:val="ListBullet"/>
      </w:pPr>
      <w:r w:rsidRPr="00252AE9">
        <w:t>sources of contamination that can occur in the product and preventative and corrective actions</w:t>
      </w:r>
    </w:p>
    <w:p w:rsidR="00000000" w:rsidRPr="00252AE9" w:rsidP="00252AE9">
      <w:pPr>
        <w:pStyle w:val="ListBullet"/>
      </w:pPr>
      <w:r w:rsidRPr="00252AE9">
        <w:t>machinery requirements, settings and capabilities, according to manufacture</w:t>
      </w:r>
      <w:r w:rsidRPr="00252AE9">
        <w:t>r</w:t>
      </w:r>
      <w:r>
        <w:t>’</w:t>
      </w:r>
      <w:r w:rsidRPr="00252AE9">
        <w:t>s recommendations</w:t>
      </w:r>
    </w:p>
    <w:p w:rsidR="00000000" w:rsidRPr="00252AE9" w:rsidP="00252AE9">
      <w:pPr>
        <w:pStyle w:val="ListBullet"/>
      </w:pPr>
      <w:r w:rsidRPr="00252AE9">
        <w:t xml:space="preserve">warning signs of machinery malfunction according to equipment instruction manuals and reporting measures relevant to the workplace </w:t>
      </w:r>
    </w:p>
    <w:p w:rsidR="00000000" w:rsidRPr="00252AE9" w:rsidP="00252AE9">
      <w:pPr>
        <w:pStyle w:val="ListBullet"/>
      </w:pPr>
      <w:r w:rsidRPr="00252AE9">
        <w:t>waste disposal requirements applicable to the workplace</w:t>
      </w:r>
    </w:p>
    <w:p w:rsidR="00000000" w:rsidRPr="00252AE9" w:rsidP="00252AE9">
      <w:pPr>
        <w:pStyle w:val="ListBullet"/>
      </w:pPr>
      <w:r w:rsidRPr="00252AE9">
        <w:t>options for making adjustments to ensure consist</w:t>
      </w:r>
      <w:r w:rsidRPr="00252AE9">
        <w:t xml:space="preserve">ent product flow and meeting product specifications. </w:t>
      </w:r>
    </w:p>
    <w:p w:rsidR="00000000" w:rsidRPr="00252AE9" w:rsidP="00252AE9">
      <w:pPr>
        <w:pStyle w:val="AllowPageBreak"/>
      </w:pPr>
    </w:p>
    <w:p w:rsidR="00000000" w:rsidRPr="00252AE9" w:rsidP="00252AE9">
      <w:pPr>
        <w:pStyle w:val="Heading1"/>
      </w:pPr>
      <w:bookmarkStart w:id="4" w:name="O_1142428"/>
      <w:bookmarkEnd w:id="4"/>
      <w:r w:rsidRPr="00252AE9">
        <w:t>Assessment Conditions</w:t>
      </w:r>
    </w:p>
    <w:p w:rsidR="00000000" w:rsidRPr="00252AE9" w:rsidP="00844036">
      <w:pPr>
        <w:pStyle w:val="BodyText"/>
      </w:pPr>
      <w:r w:rsidRPr="00252AE9">
        <w:t>Assessment of the skills in this unit of competency must take place under the following conditions:</w:t>
      </w:r>
    </w:p>
    <w:p w:rsidR="00000000" w:rsidRPr="00252AE9" w:rsidP="00252AE9">
      <w:pPr>
        <w:pStyle w:val="ListBullet"/>
      </w:pPr>
      <w:r w:rsidRPr="00252AE9">
        <w:t>physical conditions:</w:t>
      </w:r>
    </w:p>
    <w:p w:rsidR="00000000" w:rsidRPr="00252AE9" w:rsidP="00252AE9">
      <w:pPr>
        <w:pStyle w:val="ListBullet2"/>
      </w:pPr>
      <w:r w:rsidRPr="00252AE9">
        <w:t>skills must be demonstrated in an oper</w:t>
      </w:r>
      <w:r w:rsidRPr="00252AE9">
        <w:t>ating food processing enterprise</w:t>
      </w:r>
    </w:p>
    <w:p w:rsidR="00000000" w:rsidRPr="00252AE9" w:rsidP="00252AE9">
      <w:pPr>
        <w:pStyle w:val="ListBullet"/>
      </w:pPr>
      <w:r w:rsidRPr="00252AE9">
        <w:t>resources, equipment and materials:</w:t>
      </w:r>
    </w:p>
    <w:p w:rsidR="00000000" w:rsidRPr="00252AE9" w:rsidP="00252AE9">
      <w:pPr>
        <w:pStyle w:val="ListBullet2"/>
      </w:pPr>
      <w:r w:rsidRPr="00252AE9">
        <w:t xml:space="preserve">product supplies, staff and machinery necessary to complete a full production run or shift </w:t>
      </w:r>
    </w:p>
    <w:p w:rsidR="00000000" w:rsidRPr="00252AE9" w:rsidP="00252AE9">
      <w:pPr>
        <w:pStyle w:val="ListBullet2"/>
      </w:pPr>
      <w:r w:rsidRPr="00252AE9">
        <w:t xml:space="preserve">forms used in the workplace </w:t>
      </w:r>
    </w:p>
    <w:p w:rsidR="00000000" w:rsidRPr="00252AE9" w:rsidP="00252AE9">
      <w:pPr>
        <w:pStyle w:val="ListBullet"/>
      </w:pPr>
      <w:r w:rsidRPr="00252AE9">
        <w:t>specifications:</w:t>
      </w:r>
    </w:p>
    <w:p w:rsidR="00000000" w:rsidRPr="00252AE9" w:rsidP="00252AE9">
      <w:pPr>
        <w:pStyle w:val="ListBullet2"/>
      </w:pPr>
      <w:r w:rsidRPr="00252AE9">
        <w:t>use of specific workplac</w:t>
      </w:r>
      <w:r w:rsidRPr="00252AE9">
        <w:t xml:space="preserve">e documents such as policies, procedures,  </w:t>
      </w:r>
    </w:p>
    <w:p w:rsidR="00000000" w:rsidRPr="00252AE9" w:rsidP="00252AE9">
      <w:pPr>
        <w:pStyle w:val="ListBullet2"/>
      </w:pPr>
      <w:r w:rsidRPr="00252AE9">
        <w:t>use of manufacturer’s operating instructions for specific machinery</w:t>
      </w:r>
    </w:p>
    <w:p w:rsidR="00000000" w:rsidRPr="00252AE9" w:rsidP="00252AE9">
      <w:pPr>
        <w:pStyle w:val="ListBullet2"/>
      </w:pPr>
      <w:r w:rsidRPr="00252AE9">
        <w:t>access to specific safety data sheets as appropriate</w:t>
      </w:r>
    </w:p>
    <w:p w:rsidR="00000000" w:rsidRPr="00252AE9" w:rsidP="00252AE9">
      <w:pPr>
        <w:pStyle w:val="ListBullet2"/>
      </w:pPr>
      <w:r w:rsidRPr="00252AE9">
        <w:t>use of workplace instructions and job specifications</w:t>
      </w:r>
    </w:p>
    <w:p w:rsidR="00000000" w:rsidRPr="00252AE9" w:rsidP="00252AE9">
      <w:pPr>
        <w:pStyle w:val="ListBullet"/>
      </w:pPr>
      <w:r w:rsidRPr="00252AE9">
        <w:t xml:space="preserve">relationships: </w:t>
      </w:r>
    </w:p>
    <w:p w:rsidR="00000000" w:rsidRPr="00252AE9" w:rsidP="00252AE9">
      <w:pPr>
        <w:pStyle w:val="ListBullet2"/>
      </w:pPr>
      <w:r w:rsidRPr="00252AE9">
        <w:t>team member(s)</w:t>
      </w:r>
    </w:p>
    <w:p w:rsidR="00000000" w:rsidRPr="00252AE9" w:rsidP="00252AE9">
      <w:pPr>
        <w:pStyle w:val="ListBullet2"/>
      </w:pPr>
      <w:r w:rsidRPr="00252AE9">
        <w:t>super</w:t>
      </w:r>
      <w:r w:rsidRPr="00252AE9">
        <w:t>visors from other production areas.</w:t>
      </w:r>
    </w:p>
    <w:p w:rsidR="00000000" w:rsidRPr="00252AE9" w:rsidP="00844036">
      <w:pPr>
        <w:pStyle w:val="BodyText"/>
      </w:pPr>
      <w:r w:rsidRPr="00252AE9">
        <w:t xml:space="preserve">A minimum of three different forms of assessment must be used. </w:t>
      </w:r>
    </w:p>
    <w:p w:rsidR="00000000" w:rsidRPr="00252AE9" w:rsidP="00844036">
      <w:pPr>
        <w:pStyle w:val="BodyText"/>
      </w:pPr>
      <w:r w:rsidRPr="00252AE9">
        <w:t>Assessors of this unit must satisfy the requirements for assessors in applicable vocational education and training legislation, frameworks and/or standards.</w:t>
      </w:r>
    </w:p>
    <w:p w:rsidR="00000000" w:rsidRPr="00252AE9" w:rsidP="00252AE9">
      <w:pPr>
        <w:pStyle w:val="Heading1"/>
      </w:pPr>
      <w:bookmarkStart w:id="5" w:name="O_1142431"/>
      <w:bookmarkEnd w:id="5"/>
      <w:r w:rsidRPr="00252AE9">
        <w:t>Links</w:t>
      </w:r>
    </w:p>
    <w:p w:rsidR="00000000" w:rsidRPr="00252AE9" w:rsidP="00844036">
      <w:pPr>
        <w:pStyle w:val="BodyText"/>
      </w:pPr>
      <w:r w:rsidRPr="00252A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C140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52AE9" w:rsidP="00252AE9"/>
    <w:sectPr w:rsidSect="00252A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E9" w:rsidRPr="00844036" w:rsidP="008440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36" w:rsidP="00252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4036" w:rsidP="00252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4036" w:rsidP="00252A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2AE9" w:rsidRPr="00844036" w:rsidP="008440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36" w:rsidRPr="002D2AF8" w:rsidP="00252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AMPX317 Monitor product flow in an automated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844036" w:rsidP="00252A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906B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885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4ABD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A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A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A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A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A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A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A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A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A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A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A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AE9"/>
  </w:style>
  <w:style w:type="character" w:customStyle="1" w:styleId="Heading1Char">
    <w:name w:val="Heading 1 Char"/>
    <w:basedOn w:val="DefaultParagraphFont"/>
    <w:link w:val="Heading1"/>
    <w:rsid w:val="00252A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A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A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2A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2A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2A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A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2AE9"/>
    <w:rPr>
      <w:b/>
    </w:rPr>
  </w:style>
  <w:style w:type="character" w:customStyle="1" w:styleId="Heading2Char">
    <w:name w:val="Heading 2 Char"/>
    <w:basedOn w:val="DefaultParagraphFont"/>
    <w:link w:val="Heading2"/>
    <w:rsid w:val="00252A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A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A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A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A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A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A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A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A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A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A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A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A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A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2A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2A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2AE9"/>
    <w:rPr>
      <w:b/>
      <w:spacing w:val="0"/>
    </w:rPr>
  </w:style>
  <w:style w:type="paragraph" w:customStyle="1" w:styleId="SuperTitle">
    <w:name w:val="SuperTitle"/>
    <w:basedOn w:val="Title"/>
    <w:rsid w:val="00252A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A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A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2A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A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A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A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A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A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A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A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A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2AE9"/>
    <w:rPr>
      <w:i/>
    </w:rPr>
  </w:style>
  <w:style w:type="paragraph" w:styleId="Caption">
    <w:name w:val="caption"/>
    <w:basedOn w:val="BodyText"/>
    <w:next w:val="Normal"/>
    <w:qFormat/>
    <w:rsid w:val="00252A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A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A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AE9"/>
  </w:style>
  <w:style w:type="paragraph" w:styleId="TableofFigures">
    <w:name w:val="table of figures"/>
    <w:basedOn w:val="Normal"/>
    <w:next w:val="Normal"/>
    <w:semiHidden/>
    <w:rsid w:val="00252A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A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2AE9"/>
    <w:rPr>
      <w:rFonts w:ascii="Wingdings" w:hAnsi="Wingdings"/>
    </w:rPr>
  </w:style>
  <w:style w:type="paragraph" w:customStyle="1" w:styleId="TableHeading">
    <w:name w:val="Table Heading"/>
    <w:basedOn w:val="HeadingBase"/>
    <w:rsid w:val="00252A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AE9"/>
    <w:rPr>
      <w:color w:val="0033CC"/>
      <w:u w:val="none"/>
    </w:rPr>
  </w:style>
  <w:style w:type="paragraph" w:customStyle="1" w:styleId="BodyTextRight">
    <w:name w:val="Body Text Right"/>
    <w:basedOn w:val="BodyText"/>
    <w:rsid w:val="00252A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A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A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A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A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A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AE9"/>
    <w:rPr>
      <w:sz w:val="32"/>
    </w:rPr>
  </w:style>
  <w:style w:type="paragraph" w:customStyle="1" w:styleId="HeadingProcedure">
    <w:name w:val="Heading Procedure"/>
    <w:basedOn w:val="HeadingBase"/>
    <w:next w:val="Normal"/>
    <w:rsid w:val="00252A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AE9"/>
    <w:pPr>
      <w:spacing w:before="60" w:after="60"/>
    </w:pPr>
  </w:style>
  <w:style w:type="paragraph" w:styleId="ListContinue">
    <w:name w:val="List Continue"/>
    <w:basedOn w:val="List"/>
    <w:rsid w:val="00252AE9"/>
    <w:pPr>
      <w:ind w:firstLine="0"/>
    </w:pPr>
  </w:style>
  <w:style w:type="paragraph" w:customStyle="1" w:styleId="ListNote">
    <w:name w:val="List Note"/>
    <w:basedOn w:val="List"/>
    <w:rsid w:val="00252A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A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A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AE9"/>
    <w:rPr>
      <w:rFonts w:ascii="Courier New" w:hAnsi="Courier New"/>
    </w:rPr>
  </w:style>
  <w:style w:type="paragraph" w:customStyle="1" w:styleId="NoteBullet">
    <w:name w:val="Note Bullet"/>
    <w:basedOn w:val="Note"/>
    <w:rsid w:val="00252A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A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A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A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A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2A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A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AE9"/>
    <w:rPr>
      <w:b/>
      <w:smallCaps/>
    </w:rPr>
  </w:style>
  <w:style w:type="paragraph" w:customStyle="1" w:styleId="TableListNumber">
    <w:name w:val="Table List Number"/>
    <w:basedOn w:val="ListNumber"/>
    <w:rsid w:val="00252A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A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AE9"/>
    <w:pPr>
      <w:numPr>
        <w:numId w:val="9"/>
      </w:numPr>
    </w:pPr>
  </w:style>
  <w:style w:type="paragraph" w:customStyle="1" w:styleId="ListAlpha2">
    <w:name w:val="List Alpha 2"/>
    <w:basedOn w:val="List2"/>
    <w:rsid w:val="00252AE9"/>
    <w:pPr>
      <w:numPr>
        <w:numId w:val="8"/>
      </w:numPr>
    </w:pPr>
  </w:style>
  <w:style w:type="paragraph" w:styleId="List2">
    <w:name w:val="List 2"/>
    <w:basedOn w:val="BodyText"/>
    <w:rsid w:val="00252A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A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A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A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A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A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2AE9"/>
    <w:pPr>
      <w:numPr>
        <w:numId w:val="4"/>
      </w:numPr>
    </w:pPr>
  </w:style>
  <w:style w:type="paragraph" w:styleId="ListContinue2">
    <w:name w:val="List Continue 2"/>
    <w:basedOn w:val="List2"/>
    <w:rsid w:val="00252AE9"/>
    <w:pPr>
      <w:ind w:firstLine="0"/>
    </w:pPr>
  </w:style>
  <w:style w:type="paragraph" w:styleId="ListContinue3">
    <w:name w:val="List Continue 3"/>
    <w:basedOn w:val="List3"/>
    <w:rsid w:val="00252AE9"/>
    <w:pPr>
      <w:ind w:left="1021" w:firstLine="0"/>
    </w:pPr>
  </w:style>
  <w:style w:type="paragraph" w:styleId="ListContinue4">
    <w:name w:val="List Continue 4"/>
    <w:basedOn w:val="List4"/>
    <w:rsid w:val="00252AE9"/>
    <w:pPr>
      <w:ind w:firstLine="0"/>
    </w:pPr>
  </w:style>
  <w:style w:type="paragraph" w:styleId="ListContinue5">
    <w:name w:val="List Continue 5"/>
    <w:basedOn w:val="List5"/>
    <w:rsid w:val="00252AE9"/>
    <w:pPr>
      <w:ind w:firstLine="0"/>
    </w:pPr>
  </w:style>
  <w:style w:type="paragraph" w:styleId="ListNumber3">
    <w:name w:val="List Number 3"/>
    <w:basedOn w:val="List3"/>
    <w:rsid w:val="00252AE9"/>
    <w:pPr>
      <w:numPr>
        <w:numId w:val="5"/>
      </w:numPr>
    </w:pPr>
  </w:style>
  <w:style w:type="paragraph" w:styleId="ListNumber4">
    <w:name w:val="List Number 4"/>
    <w:basedOn w:val="List4"/>
    <w:rsid w:val="00252AE9"/>
    <w:pPr>
      <w:numPr>
        <w:numId w:val="6"/>
      </w:numPr>
    </w:pPr>
  </w:style>
  <w:style w:type="paragraph" w:styleId="ListNumber5">
    <w:name w:val="List Number 5"/>
    <w:basedOn w:val="List5"/>
    <w:rsid w:val="00252AE9"/>
    <w:pPr>
      <w:numPr>
        <w:numId w:val="7"/>
      </w:numPr>
    </w:pPr>
  </w:style>
  <w:style w:type="paragraph" w:styleId="BlockText">
    <w:name w:val="Block Text"/>
    <w:basedOn w:val="Normal"/>
    <w:rsid w:val="00252A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A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AE9"/>
    <w:rPr>
      <w:sz w:val="16"/>
      <w:vertAlign w:val="superscript"/>
    </w:rPr>
  </w:style>
  <w:style w:type="character" w:customStyle="1" w:styleId="Symbols">
    <w:name w:val="Symbols"/>
    <w:basedOn w:val="DefaultParagraphFont"/>
    <w:rsid w:val="00252AE9"/>
    <w:rPr>
      <w:rFonts w:ascii="Symbol" w:hAnsi="Symbol"/>
    </w:rPr>
  </w:style>
  <w:style w:type="character" w:customStyle="1" w:styleId="MenuOptions">
    <w:name w:val="Menu Options"/>
    <w:basedOn w:val="DefaultParagraphFont"/>
    <w:rsid w:val="00252A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AE9"/>
    <w:rPr>
      <w:b/>
    </w:rPr>
  </w:style>
  <w:style w:type="character" w:customStyle="1" w:styleId="Underlined">
    <w:name w:val="Underlined"/>
    <w:basedOn w:val="DefaultParagraphFont"/>
    <w:rsid w:val="00252AE9"/>
    <w:rPr>
      <w:u w:val="single"/>
    </w:rPr>
  </w:style>
  <w:style w:type="paragraph" w:customStyle="1" w:styleId="TableBodyTextRight">
    <w:name w:val="Table Body Text Right"/>
    <w:basedOn w:val="TableBodyText"/>
    <w:rsid w:val="00252A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AE9"/>
    <w:rPr>
      <w:sz w:val="18"/>
    </w:rPr>
  </w:style>
  <w:style w:type="paragraph" w:customStyle="1" w:styleId="BodySmallRight">
    <w:name w:val="Body Small Right"/>
    <w:basedOn w:val="BodyTextRight"/>
    <w:rsid w:val="00252AE9"/>
    <w:rPr>
      <w:sz w:val="18"/>
      <w:szCs w:val="18"/>
    </w:rPr>
  </w:style>
  <w:style w:type="paragraph" w:customStyle="1" w:styleId="MarginEdition">
    <w:name w:val="Margin Edition"/>
    <w:basedOn w:val="MarginNote"/>
    <w:rsid w:val="00252A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AE9"/>
    <w:rPr>
      <w:sz w:val="2"/>
      <w:szCs w:val="2"/>
    </w:rPr>
  </w:style>
  <w:style w:type="character" w:customStyle="1" w:styleId="Small">
    <w:name w:val="Small"/>
    <w:basedOn w:val="DefaultParagraphFont"/>
    <w:rsid w:val="00252AE9"/>
    <w:rPr>
      <w:sz w:val="16"/>
    </w:rPr>
  </w:style>
  <w:style w:type="paragraph" w:customStyle="1" w:styleId="WideTable">
    <w:name w:val="Wide Table"/>
    <w:basedOn w:val="Normal"/>
    <w:rsid w:val="00252A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AE9"/>
  </w:style>
  <w:style w:type="paragraph" w:styleId="Quote">
    <w:name w:val="Quote"/>
    <w:basedOn w:val="Heading1"/>
    <w:link w:val="QuoteChar"/>
    <w:qFormat/>
    <w:rsid w:val="00252A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A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AE9"/>
    <w:pPr>
      <w:pageBreakBefore/>
    </w:pPr>
  </w:style>
  <w:style w:type="paragraph" w:customStyle="1" w:styleId="Border">
    <w:name w:val="Border"/>
    <w:basedOn w:val="Normal"/>
    <w:qFormat/>
    <w:rsid w:val="00252A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A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A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A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A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A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A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A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A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AE9"/>
    <w:rPr>
      <w:u w:val="single"/>
    </w:rPr>
  </w:style>
  <w:style w:type="character" w:customStyle="1" w:styleId="BoldandItalics">
    <w:name w:val="Bold and Italics"/>
    <w:qFormat/>
    <w:rsid w:val="00252AE9"/>
    <w:rPr>
      <w:b/>
      <w:i/>
      <w:u w:val="none"/>
    </w:rPr>
  </w:style>
  <w:style w:type="paragraph" w:styleId="BalloonText">
    <w:name w:val="Balloon Text"/>
    <w:basedOn w:val="Normal"/>
    <w:link w:val="BalloonTextChar"/>
    <w:rsid w:val="00252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A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A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A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A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A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2A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40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2721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AMPX317 Monitor product flow in an automated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2023-01-24T11:32:00Z</dcterms:created>
  <dcterms:modified xsi:type="dcterms:W3CDTF">2023-01-24T11:32:00Z</dcterms:modified>
</cp:coreProperties>
</file>