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D0D" w:rsidP="00825D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AMPX310 Perform pre-operations hygiene assessment</w:t>
      </w:r>
      <w:r>
        <w:fldChar w:fldCharType="end"/>
      </w:r>
    </w:p>
    <w:p w:rsidR="00825D0D" w:rsidP="00825D0D">
      <w:pPr>
        <w:pStyle w:val="Version"/>
        <w:sectPr w:rsidSect="00914C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14C3C" w:rsidP="00914C3C">
      <w:pPr>
        <w:pStyle w:val="SuperHeading"/>
      </w:pPr>
      <w:r w:rsidRPr="00914C3C">
        <w:t>AMPX310 Perform pre-operations hygiene assessment</w:t>
      </w:r>
    </w:p>
    <w:p w:rsidR="00000000" w:rsidRPr="00914C3C" w:rsidP="00914C3C">
      <w:pPr>
        <w:pStyle w:val="Heading1"/>
      </w:pPr>
      <w:bookmarkStart w:id="1" w:name="O_963975"/>
      <w:bookmarkEnd w:id="1"/>
      <w:r w:rsidRPr="00914C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14C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C3C" w:rsidP="00914C3C">
            <w:pPr>
              <w:pStyle w:val="BodyText"/>
            </w:pPr>
            <w:r w:rsidRPr="00914C3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C3C">
            <w:pPr>
              <w:pStyle w:val="BodyText"/>
              <w:rPr>
                <w:lang w:val="en-NZ"/>
              </w:rPr>
            </w:pPr>
            <w:r w:rsidRPr="00914C3C">
              <w:rPr>
                <w:rStyle w:val="SpecialBold"/>
              </w:rPr>
              <w:t>Comments</w:t>
            </w:r>
          </w:p>
        </w:tc>
      </w:tr>
      <w:tr w:rsidTr="00914C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C3C">
            <w:pPr>
              <w:pStyle w:val="BodyText"/>
              <w:rPr>
                <w:lang w:val="en-NZ"/>
              </w:rPr>
            </w:pPr>
            <w:r w:rsidRPr="00914C3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C3C">
            <w:pPr>
              <w:pStyle w:val="BodyText"/>
              <w:rPr>
                <w:lang w:val="en-NZ"/>
              </w:rPr>
            </w:pPr>
            <w:r w:rsidRPr="00914C3C">
              <w:t>This version released with AMP Australian Meat Processing Training Package Version 3.0.</w:t>
            </w:r>
          </w:p>
        </w:tc>
      </w:tr>
      <w:tr w:rsidTr="00914C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C3C">
            <w:pPr>
              <w:pStyle w:val="BodyText"/>
              <w:rPr>
                <w:lang w:val="en-NZ"/>
              </w:rPr>
            </w:pPr>
            <w:r w:rsidRPr="00914C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C3C" w:rsidP="00914C3C">
            <w:pPr>
              <w:pStyle w:val="BodyText"/>
            </w:pPr>
            <w:r w:rsidRPr="00914C3C">
              <w:t>This version released with AMP Australian Meat Processing Training Package Version 2.0.</w:t>
            </w:r>
          </w:p>
        </w:tc>
      </w:tr>
    </w:tbl>
    <w:p w:rsidR="00000000" w:rsidRPr="00914C3C" w:rsidP="00914C3C">
      <w:pPr>
        <w:pStyle w:val="BodyText"/>
      </w:pPr>
    </w:p>
    <w:p w:rsidR="00000000" w:rsidRPr="00914C3C" w:rsidP="00914C3C">
      <w:pPr>
        <w:pStyle w:val="AllowPageBreak"/>
      </w:pPr>
    </w:p>
    <w:p w:rsidR="00000000" w:rsidRPr="00914C3C" w:rsidP="00914C3C">
      <w:pPr>
        <w:pStyle w:val="Heading1"/>
      </w:pPr>
      <w:bookmarkStart w:id="2" w:name="O_963974"/>
      <w:bookmarkEnd w:id="2"/>
      <w:r w:rsidRPr="00914C3C">
        <w:t>Application</w:t>
      </w:r>
    </w:p>
    <w:p w:rsidR="00000000" w:rsidRPr="00914C3C" w:rsidP="00825D0D">
      <w:pPr>
        <w:pStyle w:val="BodyText"/>
      </w:pPr>
      <w:r w:rsidRPr="00914C3C">
        <w:t>This unit describes the skills and knowledge required to undertake a pre-operations hygiene assessment prior to the commencement of production.</w:t>
      </w:r>
    </w:p>
    <w:p w:rsidR="00000000" w:rsidRPr="00914C3C" w:rsidP="00825D0D">
      <w:pPr>
        <w:pStyle w:val="BodyText"/>
      </w:pPr>
      <w:r w:rsidRPr="00914C3C">
        <w:t>This unit is applicable to workers in meat and animal processing premises.</w:t>
      </w:r>
    </w:p>
    <w:p w:rsidR="00000000" w:rsidRPr="00914C3C" w:rsidP="00825D0D">
      <w:pPr>
        <w:pStyle w:val="BodyText"/>
      </w:pPr>
      <w:r w:rsidRPr="00914C3C">
        <w:t xml:space="preserve">All work should </w:t>
      </w:r>
      <w:r w:rsidRPr="00914C3C">
        <w:t>be carried out to comply with workplace procedures, customer requirements and product specifications.</w:t>
      </w:r>
    </w:p>
    <w:p w:rsidR="00000000" w:rsidRPr="00914C3C" w:rsidP="00825D0D">
      <w:pPr>
        <w:pStyle w:val="BodyText"/>
      </w:pPr>
      <w:r w:rsidRPr="00914C3C">
        <w:t xml:space="preserve">This unit applies to individuals who work under broad direction and take responsibility for their own work including limited responsibility for the work </w:t>
      </w:r>
      <w:r w:rsidRPr="00914C3C">
        <w:t>of others. They provide and communicate solutions to a range of predictable problems.</w:t>
      </w:r>
    </w:p>
    <w:p w:rsidR="00000000" w:rsidRPr="00914C3C" w:rsidP="00825D0D">
      <w:pPr>
        <w:pStyle w:val="BodyText"/>
      </w:pPr>
      <w:r w:rsidRPr="00914C3C">
        <w:t>No occupational licensing, legislative or certification requirements are known to apply to this unit at the time of publication.</w:t>
      </w:r>
    </w:p>
    <w:p w:rsidR="00000000" w:rsidRPr="00914C3C" w:rsidP="00825D0D">
      <w:pPr>
        <w:pStyle w:val="BodyText"/>
      </w:pPr>
      <w:r w:rsidRPr="00914C3C">
        <w:t>This unit must be d</w:t>
      </w:r>
      <w:r w:rsidRPr="00914C3C">
        <w:t>elivered and assessed in the context of Australian meat processing standards and regulations.</w:t>
      </w:r>
    </w:p>
    <w:p w:rsidR="00000000" w:rsidRPr="00914C3C" w:rsidP="00914C3C">
      <w:pPr>
        <w:pStyle w:val="Heading1"/>
      </w:pPr>
      <w:bookmarkStart w:id="3" w:name="O_963973"/>
      <w:bookmarkEnd w:id="3"/>
      <w:r w:rsidRPr="00914C3C">
        <w:t>Pre-requisite Unit</w:t>
      </w:r>
    </w:p>
    <w:p w:rsidR="00000000" w:rsidRPr="00914C3C" w:rsidP="00825D0D">
      <w:pPr>
        <w:pStyle w:val="BodyText"/>
      </w:pPr>
      <w:r w:rsidRPr="00914C3C">
        <w:t>Nil.</w:t>
      </w:r>
    </w:p>
    <w:p w:rsidR="00000000" w:rsidRPr="00914C3C" w:rsidP="00914C3C">
      <w:pPr>
        <w:pStyle w:val="Heading1"/>
      </w:pPr>
      <w:bookmarkStart w:id="4" w:name="O_963971"/>
      <w:bookmarkEnd w:id="4"/>
      <w:r w:rsidRPr="00914C3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25D0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C3C">
            <w:pPr>
              <w:pStyle w:val="TableHeading"/>
              <w:rPr>
                <w:lang w:val="en-NZ"/>
              </w:rPr>
            </w:pPr>
            <w:r w:rsidRPr="00914C3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C3C">
            <w:pPr>
              <w:pStyle w:val="TableHeading"/>
              <w:rPr>
                <w:lang w:val="en-NZ"/>
              </w:rPr>
            </w:pPr>
            <w:r w:rsidRPr="00914C3C">
              <w:t>Performance criteria</w:t>
            </w:r>
          </w:p>
        </w:tc>
      </w:tr>
      <w:tr w:rsidTr="00825D0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C3C" w:rsidP="00914C3C">
            <w:pPr>
              <w:pStyle w:val="BodyText"/>
            </w:pPr>
            <w:r w:rsidRPr="00914C3C">
              <w:rPr>
                <w:rStyle w:val="Emphasis"/>
              </w:rPr>
              <w:t>Elements describe the essential outcomes</w:t>
            </w:r>
            <w:r w:rsidRPr="00914C3C">
              <w:rPr>
                <w:rStyle w:val="Emphasis"/>
              </w:rPr>
              <w:t>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C3C">
            <w:pPr>
              <w:pStyle w:val="BodyText"/>
              <w:rPr>
                <w:lang w:val="en-NZ"/>
              </w:rPr>
            </w:pPr>
            <w:r w:rsidRPr="00914C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5D0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C3C">
            <w:pPr>
              <w:pStyle w:val="List"/>
              <w:rPr>
                <w:lang w:val="en-NZ"/>
              </w:rPr>
            </w:pPr>
            <w:r w:rsidRPr="00914C3C">
              <w:t>1.</w:t>
            </w:r>
            <w:r w:rsidRPr="00914C3C">
              <w:tab/>
              <w:t xml:space="preserve">Prepare for pre-operational hygiene assessment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C3C" w:rsidP="00914C3C">
            <w:pPr>
              <w:pStyle w:val="List"/>
            </w:pPr>
            <w:r w:rsidRPr="00914C3C">
              <w:t>1.1</w:t>
            </w:r>
            <w:r w:rsidRPr="00914C3C">
              <w:tab/>
              <w:t>Explain purpose of pre-operational hygiene assessment</w:t>
            </w:r>
          </w:p>
          <w:p w:rsidR="00000000" w:rsidRPr="00914C3C" w:rsidP="00914C3C">
            <w:pPr>
              <w:pStyle w:val="List"/>
            </w:pPr>
            <w:r w:rsidRPr="00914C3C">
              <w:t>1.2</w:t>
            </w:r>
            <w:r w:rsidRPr="00914C3C">
              <w:tab/>
              <w:t>Identify area to be checked</w:t>
            </w:r>
          </w:p>
          <w:p w:rsidR="00000000" w:rsidRPr="00914C3C" w:rsidP="00914C3C">
            <w:pPr>
              <w:pStyle w:val="List"/>
            </w:pPr>
            <w:r w:rsidRPr="00914C3C">
              <w:t>1.3</w:t>
            </w:r>
            <w:r w:rsidRPr="00914C3C">
              <w:tab/>
            </w:r>
            <w:r w:rsidRPr="00914C3C">
              <w:t>Check cleaning and maintenance records relating to identified area</w:t>
            </w:r>
          </w:p>
          <w:p w:rsidR="00000000" w:rsidRPr="00914C3C" w:rsidP="00914C3C">
            <w:pPr>
              <w:pStyle w:val="List"/>
            </w:pPr>
            <w:r w:rsidRPr="00914C3C">
              <w:t>1.4</w:t>
            </w:r>
            <w:r w:rsidRPr="00914C3C">
              <w:tab/>
              <w:t>Identify testing requirements according to workplace requirements</w:t>
            </w:r>
          </w:p>
          <w:p w:rsidR="00000000" w:rsidP="00914C3C">
            <w:pPr>
              <w:pStyle w:val="List"/>
              <w:rPr>
                <w:lang w:val="en-NZ"/>
              </w:rPr>
            </w:pPr>
            <w:r w:rsidRPr="00914C3C">
              <w:t>1.5</w:t>
            </w:r>
            <w:r w:rsidRPr="00914C3C">
              <w:tab/>
              <w:t>Assemble, check and calibrate equipment, as required</w:t>
            </w:r>
          </w:p>
        </w:tc>
      </w:tr>
      <w:tr w:rsidTr="00825D0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C3C">
            <w:pPr>
              <w:pStyle w:val="List"/>
              <w:rPr>
                <w:lang w:val="en-NZ"/>
              </w:rPr>
            </w:pPr>
            <w:r w:rsidRPr="00914C3C">
              <w:t>2.</w:t>
            </w:r>
            <w:r w:rsidRPr="00914C3C">
              <w:tab/>
              <w:t xml:space="preserve">Conduct pre-operational hygiene assessment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C3C" w:rsidP="00914C3C">
            <w:pPr>
              <w:pStyle w:val="List"/>
            </w:pPr>
            <w:r w:rsidRPr="00914C3C">
              <w:t>2.1</w:t>
            </w:r>
            <w:r w:rsidRPr="00914C3C">
              <w:tab/>
              <w:t>Conduct vi</w:t>
            </w:r>
            <w:r w:rsidRPr="00914C3C">
              <w:t>sual assessment, including equipment and fittings</w:t>
            </w:r>
          </w:p>
          <w:p w:rsidR="00000000" w:rsidRPr="00914C3C" w:rsidP="00914C3C">
            <w:pPr>
              <w:pStyle w:val="List"/>
            </w:pPr>
            <w:r w:rsidRPr="00914C3C">
              <w:t>2.2</w:t>
            </w:r>
            <w:r w:rsidRPr="00914C3C">
              <w:tab/>
              <w:t>Conduct pre-operational testing according to workplace, hygiene and sanitation, regulatory, and workplace health and safety requirements</w:t>
            </w:r>
          </w:p>
          <w:p w:rsidR="00000000" w:rsidP="00914C3C">
            <w:pPr>
              <w:pStyle w:val="List"/>
              <w:rPr>
                <w:lang w:val="en-NZ"/>
              </w:rPr>
            </w:pPr>
            <w:r w:rsidRPr="00914C3C">
              <w:t>2.3</w:t>
            </w:r>
            <w:r w:rsidRPr="00914C3C">
              <w:tab/>
              <w:t>Record results according to workplace requirements</w:t>
            </w:r>
          </w:p>
        </w:tc>
      </w:tr>
      <w:tr w:rsidTr="00825D0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C3C">
            <w:pPr>
              <w:pStyle w:val="List"/>
              <w:rPr>
                <w:lang w:val="en-NZ"/>
              </w:rPr>
            </w:pPr>
            <w:r w:rsidRPr="00914C3C">
              <w:t>3.</w:t>
            </w:r>
            <w:r w:rsidRPr="00914C3C">
              <w:tab/>
              <w:t>Evalua</w:t>
            </w:r>
            <w:r w:rsidRPr="00914C3C">
              <w:t xml:space="preserve">te results and take corrective action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C3C" w:rsidP="00914C3C">
            <w:pPr>
              <w:pStyle w:val="List"/>
            </w:pPr>
            <w:r w:rsidRPr="00914C3C">
              <w:t>3.1</w:t>
            </w:r>
            <w:r w:rsidRPr="00914C3C">
              <w:tab/>
              <w:t>Analyse results and identify areas of non-conformance</w:t>
            </w:r>
          </w:p>
          <w:p w:rsidR="00000000" w:rsidRPr="00914C3C" w:rsidP="00914C3C">
            <w:pPr>
              <w:pStyle w:val="List"/>
            </w:pPr>
            <w:r w:rsidRPr="00914C3C">
              <w:t>3.2</w:t>
            </w:r>
            <w:r w:rsidRPr="00914C3C">
              <w:tab/>
              <w:t>Take corrective action where required</w:t>
            </w:r>
          </w:p>
          <w:p w:rsidR="00000000" w:rsidRPr="00914C3C" w:rsidP="00914C3C">
            <w:pPr>
              <w:pStyle w:val="List"/>
            </w:pPr>
            <w:r w:rsidRPr="00914C3C">
              <w:t>3.3</w:t>
            </w:r>
            <w:r w:rsidRPr="00914C3C">
              <w:tab/>
              <w:t>Re-test or assess, as necessary, to ensure compliance with workplace requirements</w:t>
            </w:r>
          </w:p>
        </w:tc>
      </w:tr>
    </w:tbl>
    <w:p w:rsidR="00000000" w:rsidRPr="00914C3C" w:rsidP="00914C3C">
      <w:pPr>
        <w:pStyle w:val="BodyText"/>
      </w:pPr>
    </w:p>
    <w:p w:rsidR="00000000" w:rsidRPr="00914C3C" w:rsidP="00914C3C">
      <w:pPr>
        <w:pStyle w:val="AllowPageBreak"/>
      </w:pPr>
    </w:p>
    <w:p w:rsidR="00000000" w:rsidRPr="00914C3C" w:rsidP="00914C3C">
      <w:pPr>
        <w:pStyle w:val="Heading1"/>
      </w:pPr>
      <w:bookmarkStart w:id="5" w:name="O_963970"/>
      <w:bookmarkEnd w:id="5"/>
      <w:r w:rsidRPr="00914C3C">
        <w:t>Foundation Skills</w:t>
      </w:r>
    </w:p>
    <w:p w:rsidR="00000000" w:rsidRPr="00914C3C" w:rsidP="00825D0D">
      <w:pPr>
        <w:pStyle w:val="BodyText"/>
      </w:pPr>
      <w:r w:rsidRPr="00914C3C">
        <w:t>Foundation Skills essential to performance are explicit in the performance criteria of this unit of competency.</w:t>
      </w:r>
    </w:p>
    <w:p w:rsidR="00000000" w:rsidRPr="00914C3C" w:rsidP="00914C3C">
      <w:pPr>
        <w:pStyle w:val="Heading1"/>
      </w:pPr>
      <w:bookmarkStart w:id="6" w:name="O_963968"/>
      <w:bookmarkEnd w:id="6"/>
      <w:r w:rsidRPr="00914C3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14C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C3C" w:rsidP="00914C3C">
            <w:pPr>
              <w:pStyle w:val="BodyText"/>
            </w:pPr>
            <w:r w:rsidRPr="00914C3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C3C" w:rsidP="00914C3C">
            <w:pPr>
              <w:pStyle w:val="BodyText"/>
            </w:pPr>
            <w:r w:rsidRPr="00914C3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C3C" w:rsidP="00914C3C">
            <w:pPr>
              <w:pStyle w:val="BodyText"/>
            </w:pPr>
            <w:r w:rsidRPr="00914C3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C3C">
            <w:pPr>
              <w:pStyle w:val="BodyText"/>
              <w:rPr>
                <w:lang w:val="en-NZ"/>
              </w:rPr>
            </w:pPr>
            <w:r w:rsidRPr="00914C3C">
              <w:rPr>
                <w:rStyle w:val="SpecialBold"/>
              </w:rPr>
              <w:t xml:space="preserve">Equivalence </w:t>
            </w:r>
            <w:r w:rsidRPr="00914C3C">
              <w:rPr>
                <w:rStyle w:val="SpecialBold"/>
              </w:rPr>
              <w:t>status</w:t>
            </w:r>
          </w:p>
        </w:tc>
      </w:tr>
      <w:tr w:rsidTr="00914C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C3C">
            <w:pPr>
              <w:pStyle w:val="BodyText"/>
              <w:rPr>
                <w:lang w:val="en-NZ"/>
              </w:rPr>
            </w:pPr>
            <w:r w:rsidRPr="00914C3C">
              <w:t>AMPX310 Perform pre-operations hygiene assessment Release 2</w:t>
            </w:r>
            <w:r w:rsidRPr="00914C3C">
              <w:tab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C3C">
            <w:pPr>
              <w:pStyle w:val="BodyText"/>
              <w:rPr>
                <w:lang w:val="en-NZ"/>
              </w:rPr>
            </w:pPr>
            <w:r w:rsidRPr="00914C3C">
              <w:t>AMPX310 Perform pre-operations hygiene assessment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C3C">
            <w:pPr>
              <w:pStyle w:val="BodyText"/>
              <w:rPr>
                <w:lang w:val="en-NZ"/>
              </w:rPr>
            </w:pPr>
            <w:r w:rsidRPr="00914C3C">
              <w:t>Minor typographical errors corrected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C3C" w:rsidP="00914C3C">
            <w:pPr>
              <w:pStyle w:val="BodyText"/>
            </w:pPr>
            <w:r w:rsidRPr="00914C3C">
              <w:t>Equivalent unit</w:t>
            </w:r>
          </w:p>
        </w:tc>
      </w:tr>
    </w:tbl>
    <w:p w:rsidR="00000000" w:rsidRPr="00914C3C" w:rsidP="00914C3C">
      <w:pPr>
        <w:pStyle w:val="BodyText"/>
      </w:pPr>
    </w:p>
    <w:p w:rsidR="00000000" w:rsidRPr="00914C3C" w:rsidP="00914C3C">
      <w:pPr>
        <w:pStyle w:val="AllowPageBreak"/>
      </w:pPr>
    </w:p>
    <w:p w:rsidR="00000000" w:rsidRPr="00914C3C" w:rsidP="00914C3C">
      <w:pPr>
        <w:pStyle w:val="Heading1"/>
      </w:pPr>
      <w:bookmarkStart w:id="7" w:name="O_963976"/>
      <w:bookmarkEnd w:id="7"/>
      <w:r w:rsidRPr="00914C3C">
        <w:t>Links</w:t>
      </w:r>
    </w:p>
    <w:p w:rsidR="00000000" w:rsidRPr="00914C3C" w:rsidP="00825D0D">
      <w:pPr>
        <w:pStyle w:val="BodyText"/>
      </w:pPr>
      <w:r w:rsidRPr="00914C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A4FB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14C3C" w:rsidP="00825D0D">
      <w:pPr>
        <w:pStyle w:val="BodyText"/>
        <w:sectPr w:rsidSect="00914C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4C3C" w:rsidP="00914C3C">
      <w:pPr>
        <w:pStyle w:val="SuperHeading"/>
      </w:pPr>
      <w:r w:rsidRPr="00914C3C">
        <w:t>Assessment Requirements for AMPX310 Perform pre-operations hygi</w:t>
      </w:r>
      <w:r w:rsidRPr="00914C3C">
        <w:t>ene assessment</w:t>
      </w:r>
    </w:p>
    <w:p w:rsidR="00000000" w:rsidRPr="00914C3C" w:rsidP="00914C3C">
      <w:pPr>
        <w:pStyle w:val="Heading1"/>
      </w:pPr>
      <w:bookmarkStart w:id="8" w:name="O_963966"/>
      <w:bookmarkEnd w:id="8"/>
      <w:r w:rsidRPr="00914C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14C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C3C" w:rsidP="00914C3C">
            <w:pPr>
              <w:pStyle w:val="BodyText"/>
            </w:pPr>
            <w:r w:rsidRPr="00914C3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C3C">
            <w:pPr>
              <w:pStyle w:val="BodyText"/>
              <w:rPr>
                <w:lang w:val="en-NZ"/>
              </w:rPr>
            </w:pPr>
            <w:r w:rsidRPr="00914C3C">
              <w:rPr>
                <w:rStyle w:val="SpecialBold"/>
              </w:rPr>
              <w:t>Comments</w:t>
            </w:r>
          </w:p>
        </w:tc>
      </w:tr>
      <w:tr w:rsidTr="00914C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C3C">
            <w:pPr>
              <w:pStyle w:val="BodyText"/>
              <w:rPr>
                <w:lang w:val="en-NZ"/>
              </w:rPr>
            </w:pPr>
            <w:r w:rsidRPr="00914C3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C3C">
            <w:pPr>
              <w:pStyle w:val="BodyText"/>
              <w:rPr>
                <w:lang w:val="en-NZ"/>
              </w:rPr>
            </w:pPr>
            <w:r w:rsidRPr="00914C3C">
              <w:t>This version released with AMP Australian Meat Processing Training Package Version 3.0.</w:t>
            </w:r>
          </w:p>
        </w:tc>
      </w:tr>
      <w:tr w:rsidTr="00914C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C3C">
            <w:pPr>
              <w:pStyle w:val="BodyText"/>
              <w:rPr>
                <w:lang w:val="en-NZ"/>
              </w:rPr>
            </w:pPr>
            <w:r w:rsidRPr="00914C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C3C" w:rsidP="00914C3C">
            <w:pPr>
              <w:pStyle w:val="BodyText"/>
            </w:pPr>
            <w:r w:rsidRPr="00914C3C">
              <w:t>This version released with AMP Australian Meat Processing Training Package Version 2.0.</w:t>
            </w:r>
          </w:p>
        </w:tc>
      </w:tr>
    </w:tbl>
    <w:p w:rsidR="00000000" w:rsidRPr="00914C3C" w:rsidP="00914C3C">
      <w:pPr>
        <w:pStyle w:val="BodyText"/>
      </w:pPr>
    </w:p>
    <w:p w:rsidR="00000000" w:rsidRPr="00914C3C" w:rsidP="00914C3C">
      <w:pPr>
        <w:pStyle w:val="AllowPageBreak"/>
      </w:pPr>
    </w:p>
    <w:p w:rsidR="00000000" w:rsidRPr="00914C3C" w:rsidP="00914C3C">
      <w:pPr>
        <w:pStyle w:val="Heading1"/>
      </w:pPr>
      <w:bookmarkStart w:id="9" w:name="O_963965"/>
      <w:bookmarkEnd w:id="9"/>
      <w:r w:rsidRPr="00914C3C">
        <w:t>Performance Evidence</w:t>
      </w:r>
    </w:p>
    <w:p w:rsidR="00000000" w:rsidRPr="00914C3C" w:rsidP="00825D0D">
      <w:pPr>
        <w:pStyle w:val="BodyText"/>
      </w:pPr>
      <w:r w:rsidRPr="00914C3C">
        <w:t>The candidate must undertake a pre-operations hygiene assessment prior to the commencement of production.</w:t>
      </w:r>
    </w:p>
    <w:p w:rsidR="00000000" w:rsidRPr="00914C3C" w:rsidP="00825D0D">
      <w:pPr>
        <w:pStyle w:val="BodyText"/>
      </w:pPr>
      <w:r w:rsidRPr="00914C3C">
        <w:t xml:space="preserve">The candidate must: </w:t>
      </w:r>
    </w:p>
    <w:p w:rsidR="00000000" w:rsidRPr="00914C3C" w:rsidP="00914C3C">
      <w:pPr>
        <w:pStyle w:val="ListBullet"/>
      </w:pPr>
      <w:r w:rsidRPr="00914C3C">
        <w:t xml:space="preserve">prepare for and conduct pre-operations hygiene assessment according to workplace, hygiene and sanitation, workplace health and safety and regulatory requirements </w:t>
      </w:r>
    </w:p>
    <w:p w:rsidR="00000000" w:rsidRPr="00914C3C" w:rsidP="00914C3C">
      <w:pPr>
        <w:pStyle w:val="ListBullet"/>
      </w:pPr>
      <w:r w:rsidRPr="00914C3C">
        <w:t>use testing equipment correctly</w:t>
      </w:r>
    </w:p>
    <w:p w:rsidR="00000000" w:rsidRPr="00914C3C" w:rsidP="00914C3C">
      <w:pPr>
        <w:pStyle w:val="ListBullet"/>
      </w:pPr>
      <w:r w:rsidRPr="00914C3C">
        <w:t xml:space="preserve">accurately interpret and record results </w:t>
      </w:r>
    </w:p>
    <w:p w:rsidR="00000000" w:rsidRPr="00914C3C" w:rsidP="00914C3C">
      <w:pPr>
        <w:pStyle w:val="ListBullet"/>
      </w:pPr>
      <w:r w:rsidRPr="00914C3C">
        <w:t xml:space="preserve">consistently identify areas of non-conformance and take corrective action </w:t>
      </w:r>
    </w:p>
    <w:p w:rsidR="00000000" w:rsidRPr="00914C3C" w:rsidP="00914C3C">
      <w:pPr>
        <w:pStyle w:val="ListBullet"/>
      </w:pPr>
      <w:r w:rsidRPr="00914C3C">
        <w:t>comply with workplace health and safety requirements</w:t>
      </w:r>
    </w:p>
    <w:p w:rsidR="00000000" w:rsidRPr="00914C3C" w:rsidP="00914C3C">
      <w:pPr>
        <w:pStyle w:val="ListBullet"/>
      </w:pPr>
      <w:r w:rsidRPr="00914C3C">
        <w:t>apply relevant communication skills when reporting to supervisors and interacting with team members.</w:t>
      </w:r>
    </w:p>
    <w:p w:rsidR="00000000" w:rsidRPr="00914C3C" w:rsidP="00914C3C">
      <w:pPr>
        <w:pStyle w:val="AllowPageBreak"/>
      </w:pPr>
    </w:p>
    <w:p w:rsidR="00000000" w:rsidRPr="00914C3C" w:rsidP="00914C3C">
      <w:pPr>
        <w:pStyle w:val="Heading1"/>
      </w:pPr>
      <w:bookmarkStart w:id="10" w:name="O_963964"/>
      <w:bookmarkEnd w:id="10"/>
      <w:r w:rsidRPr="00914C3C">
        <w:t xml:space="preserve">Knowledge </w:t>
      </w:r>
      <w:r w:rsidRPr="00914C3C">
        <w:t>Evidence</w:t>
      </w:r>
    </w:p>
    <w:p w:rsidR="00000000" w:rsidRPr="00914C3C" w:rsidP="00825D0D">
      <w:pPr>
        <w:pStyle w:val="BodyText"/>
      </w:pPr>
      <w:r w:rsidRPr="00914C3C">
        <w:t>The candidate must demonstrate a factual, technical, procedural and theoretical knowledge of:</w:t>
      </w:r>
    </w:p>
    <w:p w:rsidR="00000000" w:rsidRPr="00914C3C" w:rsidP="00914C3C">
      <w:pPr>
        <w:pStyle w:val="ListBullet"/>
      </w:pPr>
      <w:r w:rsidRPr="00914C3C">
        <w:t>process for conducting pre-operational hygiene assessment</w:t>
      </w:r>
    </w:p>
    <w:p w:rsidR="00000000" w:rsidRPr="00914C3C" w:rsidP="00914C3C">
      <w:pPr>
        <w:pStyle w:val="ListBullet"/>
      </w:pPr>
      <w:r w:rsidRPr="00914C3C">
        <w:t>likely causes of contamination</w:t>
      </w:r>
    </w:p>
    <w:p w:rsidR="00000000" w:rsidRPr="00914C3C" w:rsidP="00914C3C">
      <w:pPr>
        <w:pStyle w:val="ListBullet"/>
      </w:pPr>
      <w:r w:rsidRPr="00914C3C">
        <w:t>corrective action to be taken when contamination is identified</w:t>
      </w:r>
    </w:p>
    <w:p w:rsidR="00000000" w:rsidRPr="00914C3C" w:rsidP="00914C3C">
      <w:pPr>
        <w:pStyle w:val="ListBullet"/>
      </w:pPr>
      <w:r w:rsidRPr="00914C3C">
        <w:t>workplace record-keeping requirements</w:t>
      </w:r>
    </w:p>
    <w:p w:rsidR="00000000" w:rsidRPr="00914C3C" w:rsidP="00914C3C">
      <w:pPr>
        <w:pStyle w:val="ListBullet"/>
      </w:pPr>
      <w:r w:rsidRPr="00914C3C">
        <w:t xml:space="preserve">regulatory requirements as they relate to pre-operational inspection processes </w:t>
      </w:r>
    </w:p>
    <w:p w:rsidR="00000000" w:rsidRPr="00914C3C" w:rsidP="00914C3C">
      <w:pPr>
        <w:pStyle w:val="ListBullet"/>
      </w:pPr>
      <w:r w:rsidRPr="00914C3C">
        <w:t>relevant workplace health and safety requirements.</w:t>
      </w:r>
    </w:p>
    <w:p w:rsidR="00000000" w:rsidRPr="00914C3C" w:rsidP="00914C3C">
      <w:pPr>
        <w:pStyle w:val="AllowPageBreak"/>
      </w:pPr>
    </w:p>
    <w:p w:rsidR="00000000" w:rsidRPr="00914C3C" w:rsidP="00914C3C">
      <w:pPr>
        <w:pStyle w:val="Heading1"/>
      </w:pPr>
      <w:bookmarkStart w:id="11" w:name="O_963963"/>
      <w:bookmarkEnd w:id="11"/>
      <w:r w:rsidRPr="00914C3C">
        <w:t>Assessment Conditions</w:t>
      </w:r>
    </w:p>
    <w:p w:rsidR="00000000" w:rsidRPr="00914C3C" w:rsidP="00825D0D">
      <w:pPr>
        <w:pStyle w:val="BodyText"/>
      </w:pPr>
      <w:r w:rsidRPr="00914C3C">
        <w:t>Assessment must be conducted in an operating and</w:t>
      </w:r>
      <w:r w:rsidRPr="00914C3C">
        <w:t xml:space="preserve"> registered meat processing plant or premises.</w:t>
      </w:r>
    </w:p>
    <w:p w:rsidR="00000000" w:rsidRPr="00914C3C" w:rsidP="00825D0D">
      <w:pPr>
        <w:pStyle w:val="BodyText"/>
      </w:pPr>
      <w:r w:rsidRPr="00914C3C">
        <w:t>Competency must be demonstrated at the normal rate of production for that plant.</w:t>
      </w:r>
    </w:p>
    <w:p w:rsidR="00000000" w:rsidRPr="00914C3C" w:rsidP="00825D0D">
      <w:pPr>
        <w:pStyle w:val="BodyText"/>
      </w:pPr>
      <w:r w:rsidRPr="00914C3C">
        <w:t>As a minimum, the following three forms of assessment must be used:</w:t>
      </w:r>
    </w:p>
    <w:p w:rsidR="00000000" w:rsidRPr="00914C3C" w:rsidP="00914C3C">
      <w:pPr>
        <w:pStyle w:val="ListBullet"/>
      </w:pPr>
      <w:r w:rsidRPr="00914C3C">
        <w:t>quiz of underpinning knowledge</w:t>
      </w:r>
    </w:p>
    <w:p w:rsidR="00000000" w:rsidRPr="00914C3C" w:rsidP="00914C3C">
      <w:pPr>
        <w:pStyle w:val="ListBullet"/>
      </w:pPr>
      <w:r w:rsidRPr="00914C3C">
        <w:t xml:space="preserve">workplace demonstration </w:t>
      </w:r>
    </w:p>
    <w:p w:rsidR="00000000" w:rsidRPr="00914C3C" w:rsidP="00914C3C">
      <w:pPr>
        <w:pStyle w:val="ListBullet"/>
      </w:pPr>
      <w:r w:rsidRPr="00914C3C">
        <w:t>workplace referee or third-party report of performance over time.</w:t>
      </w:r>
    </w:p>
    <w:p w:rsidR="00000000" w:rsidRPr="00914C3C" w:rsidP="00914C3C">
      <w:pPr>
        <w:pStyle w:val="BodyText"/>
      </w:pPr>
    </w:p>
    <w:p w:rsidR="00000000" w:rsidRPr="00914C3C" w:rsidP="00825D0D">
      <w:pPr>
        <w:pStyle w:val="BodyText"/>
      </w:pPr>
      <w:r w:rsidRPr="00914C3C">
        <w:t>Assessors must satisfy the current standards for RTOs.</w:t>
      </w:r>
    </w:p>
    <w:p w:rsidR="00000000" w:rsidRPr="00914C3C" w:rsidP="00914C3C">
      <w:pPr>
        <w:pStyle w:val="Heading1"/>
      </w:pPr>
      <w:bookmarkStart w:id="12" w:name="O_963977"/>
      <w:bookmarkEnd w:id="12"/>
      <w:r w:rsidRPr="00914C3C">
        <w:t>Links</w:t>
      </w:r>
    </w:p>
    <w:p w:rsidR="00000000" w:rsidRPr="00914C3C" w:rsidP="00825D0D">
      <w:pPr>
        <w:pStyle w:val="BodyText"/>
      </w:pPr>
      <w:r w:rsidRPr="00914C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A4FB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14C3C" w:rsidP="00914C3C"/>
    <w:sectPr w:rsidSect="00914C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C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C3C" w:rsidRPr="00825D0D" w:rsidP="00825D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C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D0D" w:rsidP="00914C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5D0D" w:rsidP="00914C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25D0D" w:rsidP="00914C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C3C" w:rsidP="00914C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5D0D">
      <w:t>Approved</w:t>
    </w:r>
    <w:r w:rsidR="00825D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5D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5D0D">
      <w:rPr>
        <w:noProof/>
      </w:rPr>
      <w:t>4</w:t>
    </w:r>
    <w:r>
      <w:rPr>
        <w:noProof/>
      </w:rPr>
      <w:fldChar w:fldCharType="end"/>
    </w:r>
  </w:p>
  <w:p w:rsidR="00914C3C" w:rsidP="00914C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5D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5D0D">
      <w:t>Skills Insight</w:t>
    </w:r>
    <w:r w:rsidR="00825D0D">
      <w:fldChar w:fldCharType="end"/>
    </w:r>
  </w:p>
  <w:p w:rsidR="00914C3C" w:rsidP="00914C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C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D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C3C" w:rsidRPr="00825D0D" w:rsidP="00825D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C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D0D" w:rsidRPr="002D2AF8" w:rsidP="00914C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AMPX310 Perform pre-operations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5D0D" w:rsidP="00914C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C3C" w:rsidRPr="002D2AF8" w:rsidP="00914C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5D0D">
      <w:t>AMPX310 Perform pre-operations hygiene assessment</w:t>
    </w:r>
    <w:r w:rsidR="00825D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5D0D">
      <w:rPr>
        <w:noProof/>
      </w:rPr>
      <w:t>2 March 2025</w:t>
    </w:r>
    <w:r>
      <w:fldChar w:fldCharType="end"/>
    </w:r>
  </w:p>
  <w:p w:rsidR="00914C3C" w:rsidP="00914C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949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5619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C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C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C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C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C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C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C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C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C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C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C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C3C"/>
  </w:style>
  <w:style w:type="character" w:customStyle="1" w:styleId="Heading1Char">
    <w:name w:val="Heading 1 Char"/>
    <w:basedOn w:val="DefaultParagraphFont"/>
    <w:link w:val="Heading1"/>
    <w:rsid w:val="00914C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C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C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4C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4C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4C3C"/>
    <w:rPr>
      <w:b/>
      <w:spacing w:val="0"/>
    </w:rPr>
  </w:style>
  <w:style w:type="character" w:styleId="Emphasis">
    <w:name w:val="Emphasis"/>
    <w:basedOn w:val="DefaultParagraphFont"/>
    <w:qFormat/>
    <w:rsid w:val="00914C3C"/>
    <w:rPr>
      <w:i/>
    </w:rPr>
  </w:style>
  <w:style w:type="paragraph" w:customStyle="1" w:styleId="SuperHeading">
    <w:name w:val="SuperHeading"/>
    <w:basedOn w:val="Normal"/>
    <w:rsid w:val="00914C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14C3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14C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4C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C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C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C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C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C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C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C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C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C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C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C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C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C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4C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4C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C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C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4C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4C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C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C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C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C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C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C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C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C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4C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C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C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C3C"/>
  </w:style>
  <w:style w:type="paragraph" w:styleId="TableofFigures">
    <w:name w:val="table of figures"/>
    <w:basedOn w:val="Normal"/>
    <w:next w:val="Normal"/>
    <w:semiHidden/>
    <w:rsid w:val="00914C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C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4C3C"/>
    <w:rPr>
      <w:rFonts w:ascii="Wingdings" w:hAnsi="Wingdings"/>
    </w:rPr>
  </w:style>
  <w:style w:type="character" w:customStyle="1" w:styleId="HotSpot">
    <w:name w:val="HotSpot"/>
    <w:rsid w:val="00914C3C"/>
    <w:rPr>
      <w:color w:val="0033CC"/>
      <w:u w:val="none"/>
    </w:rPr>
  </w:style>
  <w:style w:type="paragraph" w:customStyle="1" w:styleId="BodyTextRight">
    <w:name w:val="Body Text Right"/>
    <w:basedOn w:val="BodyText"/>
    <w:rsid w:val="00914C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C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C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C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C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C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C3C"/>
    <w:rPr>
      <w:sz w:val="32"/>
    </w:rPr>
  </w:style>
  <w:style w:type="paragraph" w:customStyle="1" w:styleId="HeadingProcedure">
    <w:name w:val="Heading Procedure"/>
    <w:basedOn w:val="HeadingBase"/>
    <w:next w:val="Normal"/>
    <w:rsid w:val="00914C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C3C"/>
    <w:pPr>
      <w:spacing w:before="60" w:after="60"/>
    </w:pPr>
  </w:style>
  <w:style w:type="paragraph" w:styleId="ListContinue">
    <w:name w:val="List Continue"/>
    <w:basedOn w:val="List"/>
    <w:rsid w:val="00914C3C"/>
    <w:pPr>
      <w:ind w:firstLine="0"/>
    </w:pPr>
  </w:style>
  <w:style w:type="paragraph" w:customStyle="1" w:styleId="ListNote">
    <w:name w:val="List Note"/>
    <w:basedOn w:val="List"/>
    <w:rsid w:val="00914C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C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C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C3C"/>
    <w:rPr>
      <w:rFonts w:ascii="Courier New" w:hAnsi="Courier New"/>
    </w:rPr>
  </w:style>
  <w:style w:type="paragraph" w:customStyle="1" w:styleId="NoteBullet">
    <w:name w:val="Note Bullet"/>
    <w:basedOn w:val="Note"/>
    <w:rsid w:val="00914C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C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C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C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C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4C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C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C3C"/>
    <w:rPr>
      <w:b/>
      <w:smallCaps/>
    </w:rPr>
  </w:style>
  <w:style w:type="paragraph" w:customStyle="1" w:styleId="TableListNumber">
    <w:name w:val="Table List Number"/>
    <w:basedOn w:val="ListNumber"/>
    <w:rsid w:val="00914C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C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C3C"/>
    <w:pPr>
      <w:numPr>
        <w:numId w:val="8"/>
      </w:numPr>
    </w:pPr>
  </w:style>
  <w:style w:type="paragraph" w:customStyle="1" w:styleId="ListAlpha2">
    <w:name w:val="List Alpha 2"/>
    <w:basedOn w:val="List2"/>
    <w:rsid w:val="00914C3C"/>
    <w:pPr>
      <w:numPr>
        <w:numId w:val="7"/>
      </w:numPr>
    </w:pPr>
  </w:style>
  <w:style w:type="paragraph" w:styleId="List2">
    <w:name w:val="List 2"/>
    <w:basedOn w:val="BodyText"/>
    <w:rsid w:val="00914C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C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C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C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C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C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4C3C"/>
    <w:pPr>
      <w:numPr>
        <w:numId w:val="3"/>
      </w:numPr>
    </w:pPr>
  </w:style>
  <w:style w:type="paragraph" w:styleId="ListContinue2">
    <w:name w:val="List Continue 2"/>
    <w:basedOn w:val="List2"/>
    <w:rsid w:val="00914C3C"/>
    <w:pPr>
      <w:ind w:firstLine="0"/>
    </w:pPr>
  </w:style>
  <w:style w:type="paragraph" w:styleId="ListContinue3">
    <w:name w:val="List Continue 3"/>
    <w:basedOn w:val="List3"/>
    <w:rsid w:val="00914C3C"/>
    <w:pPr>
      <w:ind w:left="1021" w:firstLine="0"/>
    </w:pPr>
  </w:style>
  <w:style w:type="paragraph" w:styleId="ListContinue4">
    <w:name w:val="List Continue 4"/>
    <w:basedOn w:val="List4"/>
    <w:rsid w:val="00914C3C"/>
    <w:pPr>
      <w:ind w:firstLine="0"/>
    </w:pPr>
  </w:style>
  <w:style w:type="paragraph" w:styleId="ListContinue5">
    <w:name w:val="List Continue 5"/>
    <w:basedOn w:val="List5"/>
    <w:rsid w:val="00914C3C"/>
    <w:pPr>
      <w:ind w:firstLine="0"/>
    </w:pPr>
  </w:style>
  <w:style w:type="paragraph" w:styleId="ListNumber3">
    <w:name w:val="List Number 3"/>
    <w:basedOn w:val="List3"/>
    <w:rsid w:val="00914C3C"/>
    <w:pPr>
      <w:numPr>
        <w:numId w:val="4"/>
      </w:numPr>
    </w:pPr>
  </w:style>
  <w:style w:type="paragraph" w:styleId="ListNumber4">
    <w:name w:val="List Number 4"/>
    <w:basedOn w:val="List4"/>
    <w:rsid w:val="00914C3C"/>
    <w:pPr>
      <w:numPr>
        <w:numId w:val="5"/>
      </w:numPr>
    </w:pPr>
  </w:style>
  <w:style w:type="paragraph" w:styleId="ListNumber5">
    <w:name w:val="List Number 5"/>
    <w:basedOn w:val="List5"/>
    <w:rsid w:val="00914C3C"/>
    <w:pPr>
      <w:numPr>
        <w:numId w:val="6"/>
      </w:numPr>
    </w:pPr>
  </w:style>
  <w:style w:type="paragraph" w:styleId="BlockText">
    <w:name w:val="Block Text"/>
    <w:basedOn w:val="Normal"/>
    <w:rsid w:val="00914C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C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C3C"/>
    <w:rPr>
      <w:sz w:val="16"/>
      <w:vertAlign w:val="superscript"/>
    </w:rPr>
  </w:style>
  <w:style w:type="character" w:customStyle="1" w:styleId="Symbols">
    <w:name w:val="Symbols"/>
    <w:basedOn w:val="DefaultParagraphFont"/>
    <w:rsid w:val="00914C3C"/>
    <w:rPr>
      <w:rFonts w:ascii="Symbol" w:hAnsi="Symbol"/>
    </w:rPr>
  </w:style>
  <w:style w:type="character" w:customStyle="1" w:styleId="MenuOptions">
    <w:name w:val="Menu Options"/>
    <w:basedOn w:val="DefaultParagraphFont"/>
    <w:rsid w:val="00914C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C3C"/>
    <w:rPr>
      <w:b/>
    </w:rPr>
  </w:style>
  <w:style w:type="character" w:customStyle="1" w:styleId="Underlined">
    <w:name w:val="Underlined"/>
    <w:basedOn w:val="DefaultParagraphFont"/>
    <w:rsid w:val="00914C3C"/>
    <w:rPr>
      <w:u w:val="single"/>
    </w:rPr>
  </w:style>
  <w:style w:type="paragraph" w:customStyle="1" w:styleId="TableBodyTextRight">
    <w:name w:val="Table Body Text Right"/>
    <w:basedOn w:val="TableBodyText"/>
    <w:rsid w:val="00914C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C3C"/>
    <w:rPr>
      <w:sz w:val="18"/>
    </w:rPr>
  </w:style>
  <w:style w:type="paragraph" w:customStyle="1" w:styleId="BodySmallRight">
    <w:name w:val="Body Small Right"/>
    <w:basedOn w:val="BodyTextRight"/>
    <w:rsid w:val="00914C3C"/>
    <w:rPr>
      <w:sz w:val="18"/>
      <w:szCs w:val="18"/>
    </w:rPr>
  </w:style>
  <w:style w:type="paragraph" w:customStyle="1" w:styleId="MarginEdition">
    <w:name w:val="Margin Edition"/>
    <w:basedOn w:val="MarginNote"/>
    <w:rsid w:val="00914C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C3C"/>
    <w:rPr>
      <w:sz w:val="2"/>
      <w:szCs w:val="2"/>
    </w:rPr>
  </w:style>
  <w:style w:type="character" w:customStyle="1" w:styleId="Small">
    <w:name w:val="Small"/>
    <w:basedOn w:val="DefaultParagraphFont"/>
    <w:rsid w:val="00914C3C"/>
    <w:rPr>
      <w:sz w:val="16"/>
    </w:rPr>
  </w:style>
  <w:style w:type="paragraph" w:customStyle="1" w:styleId="WideTable">
    <w:name w:val="Wide Table"/>
    <w:basedOn w:val="Normal"/>
    <w:rsid w:val="00914C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C3C"/>
  </w:style>
  <w:style w:type="paragraph" w:styleId="Quote">
    <w:name w:val="Quote"/>
    <w:basedOn w:val="Heading1"/>
    <w:link w:val="QuoteChar"/>
    <w:qFormat/>
    <w:rsid w:val="00914C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C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C3C"/>
    <w:pPr>
      <w:pageBreakBefore/>
    </w:pPr>
  </w:style>
  <w:style w:type="paragraph" w:customStyle="1" w:styleId="Border">
    <w:name w:val="Border"/>
    <w:basedOn w:val="Normal"/>
    <w:qFormat/>
    <w:rsid w:val="00914C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C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C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C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C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C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C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C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C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C3C"/>
    <w:rPr>
      <w:u w:val="single"/>
    </w:rPr>
  </w:style>
  <w:style w:type="character" w:customStyle="1" w:styleId="BoldandItalics">
    <w:name w:val="Bold and Italics"/>
    <w:qFormat/>
    <w:rsid w:val="00914C3C"/>
    <w:rPr>
      <w:b/>
      <w:i/>
      <w:u w:val="none"/>
    </w:rPr>
  </w:style>
  <w:style w:type="paragraph" w:styleId="BalloonText">
    <w:name w:val="Balloon Text"/>
    <w:basedOn w:val="Normal"/>
    <w:link w:val="BalloonTextChar"/>
    <w:rsid w:val="00914C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C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C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C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C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C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C3C"/>
    <w:pPr>
      <w:spacing w:before="0" w:after="0"/>
    </w:pPr>
  </w:style>
  <w:style w:type="paragraph" w:customStyle="1" w:styleId="BodyTextBold">
    <w:name w:val="Body Text Bold"/>
    <w:basedOn w:val="BodyText"/>
    <w:qFormat/>
    <w:rsid w:val="00914C3C"/>
    <w:rPr>
      <w:b/>
    </w:rPr>
  </w:style>
  <w:style w:type="character" w:styleId="Hyperlink">
    <w:name w:val="Hyperlink"/>
    <w:basedOn w:val="DefaultParagraphFont"/>
    <w:uiPriority w:val="99"/>
    <w:unhideWhenUsed/>
    <w:rsid w:val="00825D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652</Words>
  <Characters>4451</Characters>
  <Application>Microsoft Office Word</Application>
  <DocSecurity>0</DocSecurity>
  <Lines>164</Lines>
  <Paragraphs>104</Paragraphs>
  <ScaleCrop>false</ScaleCrop>
  <Company>Author-it Software Corporation Ltd.</Company>
  <LinksUpToDate>false</LinksUpToDate>
  <CharactersWithSpaces>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AMPX310 Perform pre-operations hygiene assessment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2025-03-01T23:28:00Z</dcterms:created>
  <dcterms:modified xsi:type="dcterms:W3CDTF">2025-03-01T23:28:00Z</dcterms:modified>
</cp:coreProperties>
</file>