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4DD" w:rsidP="00052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AMPX305 Smoke product</w:t>
      </w:r>
      <w:r>
        <w:fldChar w:fldCharType="end"/>
      </w:r>
    </w:p>
    <w:p w:rsidR="000524DD" w:rsidP="000524DD">
      <w:pPr>
        <w:pStyle w:val="Version"/>
        <w:sectPr w:rsidSect="00C55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0BC" w:rsidP="00C550BC">
      <w:pPr>
        <w:pStyle w:val="SuperHeading"/>
      </w:pPr>
      <w:r w:rsidRPr="00C550BC">
        <w:t>AMPX305 Smoke product</w:t>
      </w:r>
    </w:p>
    <w:p w:rsidR="00000000" w:rsidRPr="00C550BC" w:rsidP="00C550BC">
      <w:pPr>
        <w:pStyle w:val="Heading1"/>
      </w:pPr>
      <w:bookmarkStart w:id="1" w:name="O_733733"/>
      <w:bookmarkEnd w:id="1"/>
      <w:r w:rsidRPr="00C550B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550B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TableHeading"/>
              <w:rPr>
                <w:lang w:val="en-NZ"/>
              </w:rPr>
            </w:pPr>
            <w:r w:rsidRPr="00C550B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TableHeading"/>
              <w:rPr>
                <w:lang w:val="en-NZ"/>
              </w:rPr>
            </w:pPr>
            <w:r w:rsidRPr="00C550B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TableHeading"/>
              <w:rPr>
                <w:lang w:val="en-NZ"/>
              </w:rPr>
            </w:pPr>
            <w:r w:rsidRPr="00C550BC">
              <w:t>Comment</w:t>
            </w:r>
          </w:p>
        </w:tc>
      </w:tr>
      <w:tr w:rsidTr="00C550B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BodyText"/>
              <w:rPr>
                <w:lang w:val="en-NZ"/>
              </w:rPr>
            </w:pPr>
            <w:r w:rsidRPr="00C550B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BodyText"/>
              <w:rPr>
                <w:lang w:val="en-NZ"/>
              </w:rPr>
            </w:pPr>
            <w:r w:rsidRPr="00C550B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BodyText"/>
            </w:pPr>
            <w:r w:rsidRPr="00C550BC">
              <w:t>Initial release</w:t>
            </w:r>
          </w:p>
        </w:tc>
      </w:tr>
    </w:tbl>
    <w:p w:rsidR="00000000" w:rsidRPr="00C550BC" w:rsidP="00C550BC">
      <w:pPr>
        <w:pStyle w:val="BodyText"/>
      </w:pPr>
    </w:p>
    <w:p w:rsidR="00000000" w:rsidRPr="00C550BC" w:rsidP="00C550BC">
      <w:pPr>
        <w:pStyle w:val="AllowPageBreak"/>
      </w:pPr>
    </w:p>
    <w:p w:rsidR="00000000" w:rsidRPr="00C550BC" w:rsidP="00C550BC">
      <w:pPr>
        <w:pStyle w:val="Heading1"/>
      </w:pPr>
      <w:bookmarkStart w:id="2" w:name="O_733734"/>
      <w:bookmarkEnd w:id="2"/>
      <w:r w:rsidRPr="00C550BC">
        <w:t>Application</w:t>
      </w:r>
    </w:p>
    <w:p w:rsidR="00000000" w:rsidRPr="00C550BC" w:rsidP="000524DD">
      <w:pPr>
        <w:pStyle w:val="BodyText"/>
      </w:pPr>
      <w:r w:rsidRPr="00C550BC">
        <w:t>This unit describes the skills and knowledge required to prepare products which are smoked, such as ham, bacon and smallgoods products.</w:t>
      </w:r>
    </w:p>
    <w:p w:rsidR="00000000" w:rsidRPr="00C550BC" w:rsidP="000524DD">
      <w:pPr>
        <w:pStyle w:val="BodyText"/>
      </w:pPr>
      <w:r w:rsidRPr="00C550BC">
        <w:t>This unit is applicable to skilled operators who are responsible for smoking ham, bacon and other smallgoods products and operating the smokehouse in smallgoods plants or meat retail enterprises.</w:t>
      </w:r>
    </w:p>
    <w:p w:rsidR="00000000" w:rsidRPr="00C550BC" w:rsidP="000524DD">
      <w:pPr>
        <w:pStyle w:val="BodyText"/>
      </w:pPr>
      <w:r w:rsidRPr="00C550BC">
        <w:t>This unit must be delivered in the context of Australian me</w:t>
      </w:r>
      <w:r w:rsidRPr="00C550BC">
        <w:t>at processing standards and regulations.</w:t>
      </w:r>
    </w:p>
    <w:p w:rsidR="00000000" w:rsidRPr="00C550BC" w:rsidP="000524DD">
      <w:pPr>
        <w:pStyle w:val="BodyText"/>
      </w:pPr>
      <w:r w:rsidRPr="00C550BC">
        <w:t>All work should be carried out to comply with workplace requirements and hygiene and sanitation standards.</w:t>
      </w:r>
    </w:p>
    <w:p w:rsidR="00000000" w:rsidRPr="00C550BC" w:rsidP="000524DD">
      <w:pPr>
        <w:pStyle w:val="BodyText"/>
      </w:pPr>
      <w:r w:rsidRPr="00C550BC">
        <w:t>This unit applies to individuals who work under broad direction and take responsibility for their own work</w:t>
      </w:r>
      <w:r w:rsidRPr="00C550BC">
        <w:t>, including limited responsibility for the work of others. They provide and communicate solutions to a range of predictable problems.</w:t>
      </w:r>
    </w:p>
    <w:p w:rsidR="00000000" w:rsidRPr="00C550BC" w:rsidP="000524DD">
      <w:pPr>
        <w:pStyle w:val="BodyText"/>
      </w:pPr>
      <w:r w:rsidRPr="00C550BC">
        <w:t>No occupational licensing, legislative or certification requirements are known to apply to this unit at the time of publi</w:t>
      </w:r>
      <w:r w:rsidRPr="00C550BC">
        <w:t>cation.</w:t>
      </w:r>
    </w:p>
    <w:p w:rsidR="00000000" w:rsidRPr="00C550BC" w:rsidP="00C550BC">
      <w:pPr>
        <w:pStyle w:val="Heading1"/>
      </w:pPr>
      <w:bookmarkStart w:id="3" w:name="O_733735"/>
      <w:bookmarkEnd w:id="3"/>
      <w:r w:rsidRPr="00C550BC">
        <w:t>Pre-requisite Unit</w:t>
      </w:r>
    </w:p>
    <w:p w:rsidR="00000000" w:rsidRPr="00C550BC" w:rsidP="000524DD">
      <w:pPr>
        <w:pStyle w:val="BodyText"/>
      </w:pPr>
      <w:r w:rsidRPr="00C550BC">
        <w:t>Nil.</w:t>
      </w:r>
    </w:p>
    <w:p w:rsidR="00000000" w:rsidRPr="00C550BC" w:rsidP="00C550BC">
      <w:pPr>
        <w:pStyle w:val="Heading1"/>
      </w:pPr>
      <w:bookmarkStart w:id="4" w:name="O_733737"/>
      <w:bookmarkEnd w:id="4"/>
      <w:r w:rsidRPr="00C550BC">
        <w:t>Unit Sector</w:t>
      </w:r>
    </w:p>
    <w:p w:rsidR="00000000" w:rsidRPr="00C550BC" w:rsidP="00C550BC">
      <w:pPr>
        <w:pStyle w:val="Heading1"/>
      </w:pPr>
      <w:bookmarkStart w:id="5" w:name="O_733738"/>
      <w:bookmarkEnd w:id="5"/>
      <w:r w:rsidRPr="00C550B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TableHeading"/>
              <w:rPr>
                <w:lang w:val="en-NZ"/>
              </w:rPr>
            </w:pPr>
            <w:r w:rsidRPr="00C550B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TableHeading"/>
              <w:rPr>
                <w:lang w:val="en-NZ"/>
              </w:rPr>
            </w:pPr>
            <w:r w:rsidRPr="00C550BC">
              <w:t>Performance criteria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BodyText"/>
              <w:rPr>
                <w:lang w:val="en-NZ"/>
              </w:rPr>
            </w:pPr>
            <w:r w:rsidRPr="00C550B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BodyText"/>
              <w:rPr>
                <w:lang w:val="en-NZ"/>
              </w:rPr>
            </w:pPr>
            <w:r w:rsidRPr="00C550BC">
              <w:t>Performance criteria describe the performance needed to demonstrate achievement of the element.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1.</w:t>
            </w:r>
            <w:r w:rsidRPr="00C550BC">
              <w:tab/>
              <w:t>Select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1.1</w:t>
            </w:r>
            <w:r w:rsidRPr="00C550BC">
              <w:tab/>
              <w:t>Select meat according to product specifications</w:t>
            </w:r>
          </w:p>
          <w:p w:rsidR="00000000" w:rsidP="00C550BC">
            <w:pPr>
              <w:pStyle w:val="List"/>
              <w:rPr>
                <w:lang w:val="en-NZ"/>
              </w:rPr>
            </w:pPr>
            <w:r w:rsidRPr="00C550BC">
              <w:t>1.2</w:t>
            </w:r>
            <w:r w:rsidRPr="00C550BC">
              <w:tab/>
              <w:t>Prepare meat according to product specifications, where part of the work instructions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2</w:t>
            </w:r>
            <w:r w:rsidRPr="00C550BC">
              <w:t>.</w:t>
            </w:r>
            <w:r w:rsidRPr="00C550BC">
              <w:tab/>
              <w:t>Prepare ingredients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2.1</w:t>
            </w:r>
            <w:r w:rsidRPr="00C550BC">
              <w:tab/>
              <w:t>Prepare ingredients according to product specifications and workplace requirements</w:t>
            </w:r>
          </w:p>
          <w:p w:rsidR="00000000" w:rsidP="00C550BC">
            <w:pPr>
              <w:pStyle w:val="List"/>
              <w:rPr>
                <w:lang w:val="en-NZ"/>
              </w:rPr>
            </w:pPr>
            <w:r w:rsidRPr="00C550BC">
              <w:t>2.2</w:t>
            </w:r>
            <w:r w:rsidRPr="00C550BC">
              <w:tab/>
              <w:t>Prepare machinery and equipment according to product and manufacturer</w:t>
            </w:r>
            <w:r>
              <w:t>’</w:t>
            </w:r>
            <w:r w:rsidRPr="00C550BC">
              <w:t>s specifications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3.</w:t>
            </w:r>
            <w:r w:rsidRPr="00C550BC">
              <w:tab/>
              <w:t>Load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3.1</w:t>
            </w:r>
            <w:r w:rsidRPr="00C550BC">
              <w:tab/>
            </w:r>
            <w:r w:rsidRPr="00C550BC">
              <w:t>Check products to ensure correct spacing prior to loading</w:t>
            </w:r>
          </w:p>
          <w:p w:rsidR="00000000" w:rsidRPr="00C550BC" w:rsidP="00C550BC">
            <w:pPr>
              <w:pStyle w:val="List"/>
            </w:pPr>
            <w:r w:rsidRPr="00C550BC">
              <w:t>3.2</w:t>
            </w:r>
            <w:r w:rsidRPr="00C550BC">
              <w:tab/>
              <w:t>Load products in a manner that ensures even cooking</w:t>
            </w:r>
          </w:p>
          <w:p w:rsidR="00000000" w:rsidP="00C550BC">
            <w:pPr>
              <w:pStyle w:val="List"/>
              <w:rPr>
                <w:lang w:val="en-NZ"/>
              </w:rPr>
            </w:pPr>
            <w:r w:rsidRPr="00C550BC">
              <w:t>3.3</w:t>
            </w:r>
            <w:r w:rsidRPr="00C550BC">
              <w:tab/>
              <w:t>Handle products according to workplace health and safety, hygiene and sanitation requirements at all times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4.</w:t>
            </w:r>
            <w:r w:rsidRPr="00C550BC">
              <w:tab/>
              <w:t>Smoke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4.1</w:t>
            </w:r>
            <w:r w:rsidRPr="00C550BC">
              <w:tab/>
              <w:t>Insert co</w:t>
            </w:r>
            <w:r w:rsidRPr="00C550BC">
              <w:t>re temperature probes into product centre appropriately and in accordance with product specifications and workplace requirements</w:t>
            </w:r>
          </w:p>
          <w:p w:rsidR="00000000" w:rsidRPr="00C550BC" w:rsidP="00C550BC">
            <w:pPr>
              <w:pStyle w:val="List"/>
            </w:pPr>
            <w:r w:rsidRPr="00C550BC">
              <w:t>4.2</w:t>
            </w:r>
            <w:r w:rsidRPr="00C550BC">
              <w:tab/>
              <w:t>Program machinery, where applicable, in accordance with manufacturer</w:t>
            </w:r>
            <w:r>
              <w:t>’</w:t>
            </w:r>
            <w:r w:rsidRPr="00C550BC">
              <w:t>s and product specifications</w:t>
            </w:r>
          </w:p>
          <w:p w:rsidR="00000000" w:rsidRPr="00C550BC" w:rsidP="00C550BC">
            <w:pPr>
              <w:pStyle w:val="List"/>
            </w:pPr>
            <w:r w:rsidRPr="00C550BC">
              <w:t>4.3</w:t>
            </w:r>
            <w:r w:rsidRPr="00C550BC">
              <w:tab/>
              <w:t>Smoke a variety of pr</w:t>
            </w:r>
            <w:r w:rsidRPr="00C550BC">
              <w:t>oducts to workplace requirements and customer specifications at a speed similar to production requirements</w:t>
            </w:r>
          </w:p>
          <w:p w:rsidR="00000000" w:rsidP="00C550BC">
            <w:pPr>
              <w:pStyle w:val="List"/>
              <w:rPr>
                <w:lang w:val="en-NZ"/>
              </w:rPr>
            </w:pPr>
            <w:r w:rsidRPr="00C550BC">
              <w:t>4.4</w:t>
            </w:r>
            <w:r w:rsidRPr="00C550BC">
              <w:tab/>
              <w:t>Monitor and record process according to workplace requirements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5.</w:t>
            </w:r>
            <w:r w:rsidRPr="00C550BC">
              <w:tab/>
              <w:t>Monitor smoke cycle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5.1</w:t>
            </w:r>
            <w:r w:rsidRPr="00C550BC">
              <w:tab/>
              <w:t>Regularly monitor smoke cycle, note results and correc</w:t>
            </w:r>
            <w:r w:rsidRPr="00C550BC">
              <w:t>t deviations from the program</w:t>
            </w:r>
          </w:p>
          <w:p w:rsidR="00000000" w:rsidRPr="00C550BC" w:rsidP="00C550BC">
            <w:pPr>
              <w:pStyle w:val="List"/>
            </w:pPr>
            <w:r w:rsidRPr="00C550BC">
              <w:t>5.2</w:t>
            </w:r>
            <w:r w:rsidRPr="00C550BC">
              <w:tab/>
              <w:t>Manually check internal temperature in accordance with workplace requirements to ensure correct smoke time has been achieved and undertake further cooking if necessary</w:t>
            </w:r>
          </w:p>
          <w:p w:rsidR="00000000" w:rsidP="00C550BC">
            <w:pPr>
              <w:pStyle w:val="List"/>
              <w:rPr>
                <w:lang w:val="en-NZ"/>
              </w:rPr>
            </w:pPr>
            <w:r w:rsidRPr="00C550BC">
              <w:t>5.3</w:t>
            </w:r>
            <w:r w:rsidRPr="00C550BC">
              <w:tab/>
              <w:t>When product type and processing procedures requir</w:t>
            </w:r>
            <w:r w:rsidRPr="00C550BC">
              <w:t>e, initiate a shower cycle according to process specifications</w:t>
            </w:r>
          </w:p>
        </w:tc>
      </w:tr>
      <w:tr w:rsidTr="000524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List"/>
              <w:rPr>
                <w:lang w:val="en-NZ"/>
              </w:rPr>
            </w:pPr>
            <w:r w:rsidRPr="00C550BC">
              <w:t>6.</w:t>
            </w:r>
            <w:r w:rsidRPr="00C550BC">
              <w:tab/>
              <w:t>Chill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List"/>
            </w:pPr>
            <w:r w:rsidRPr="00C550BC">
              <w:t>6.1</w:t>
            </w:r>
            <w:r w:rsidRPr="00C550BC">
              <w:tab/>
              <w:t>On completion of smoke cycle, correctly weigh product and either chill immediately or cool at ambient temperature to a specified internal temperature before chilling, acc</w:t>
            </w:r>
            <w:r w:rsidRPr="00C550BC">
              <w:t>ording to regulatory requirements</w:t>
            </w:r>
          </w:p>
          <w:p w:rsidR="00000000" w:rsidRPr="00C550BC" w:rsidP="00C550BC">
            <w:pPr>
              <w:pStyle w:val="List"/>
            </w:pPr>
            <w:r w:rsidRPr="00C550BC">
              <w:t>6.2</w:t>
            </w:r>
            <w:r w:rsidRPr="00C550BC">
              <w:tab/>
              <w:t>Keep products at a specific and constant temperature according to product specifications</w:t>
            </w:r>
          </w:p>
          <w:p w:rsidR="00000000" w:rsidRPr="00C550BC" w:rsidP="00C550BC">
            <w:pPr>
              <w:pStyle w:val="List"/>
            </w:pPr>
            <w:r w:rsidRPr="00C550BC">
              <w:t>6.3</w:t>
            </w:r>
            <w:r w:rsidRPr="00C550BC">
              <w:tab/>
              <w:t>Store products according to product specifications</w:t>
            </w:r>
          </w:p>
          <w:p w:rsidR="00000000" w:rsidRPr="00C550BC" w:rsidP="00C550BC">
            <w:pPr>
              <w:pStyle w:val="List"/>
            </w:pPr>
            <w:r w:rsidRPr="00C550BC">
              <w:t>6.4</w:t>
            </w:r>
            <w:r w:rsidRPr="00C550BC">
              <w:tab/>
            </w:r>
            <w:r w:rsidRPr="00C550BC">
              <w:t>Identify and stack products according to product specifications and workplace requirements</w:t>
            </w:r>
          </w:p>
        </w:tc>
      </w:tr>
    </w:tbl>
    <w:p w:rsidR="00000000" w:rsidRPr="00C550BC" w:rsidP="00C550BC">
      <w:pPr>
        <w:pStyle w:val="BodyText"/>
      </w:pPr>
    </w:p>
    <w:p w:rsidR="00000000" w:rsidRPr="00C550BC" w:rsidP="00C550BC">
      <w:pPr>
        <w:pStyle w:val="AllowPageBreak"/>
      </w:pPr>
    </w:p>
    <w:p w:rsidR="00000000" w:rsidRPr="00C550BC" w:rsidP="00C550BC">
      <w:pPr>
        <w:pStyle w:val="Heading1"/>
      </w:pPr>
      <w:bookmarkStart w:id="6" w:name="O_733739"/>
      <w:bookmarkEnd w:id="6"/>
      <w:r w:rsidRPr="00C550BC">
        <w:t>Foundation Skills</w:t>
      </w:r>
    </w:p>
    <w:p w:rsidR="00000000" w:rsidRPr="00C550BC" w:rsidP="000524DD">
      <w:pPr>
        <w:pStyle w:val="BodyText"/>
      </w:pPr>
      <w:r w:rsidRPr="00C550BC">
        <w:t>Foundation Skills essential to performance are explicit in the performance criteria of this unit of competency.</w:t>
      </w:r>
    </w:p>
    <w:p w:rsidR="00000000" w:rsidRPr="00C550BC" w:rsidP="00C550BC">
      <w:pPr>
        <w:pStyle w:val="Heading1"/>
      </w:pPr>
      <w:bookmarkStart w:id="7" w:name="O_733740"/>
      <w:bookmarkEnd w:id="7"/>
      <w:r w:rsidRPr="00C550BC">
        <w:t>Range of Conditions</w:t>
      </w:r>
    </w:p>
    <w:p w:rsidR="00000000" w:rsidRPr="00C550BC" w:rsidP="00C550BC">
      <w:pPr>
        <w:pStyle w:val="Heading1"/>
      </w:pPr>
      <w:bookmarkStart w:id="8" w:name="O_733741"/>
      <w:bookmarkEnd w:id="8"/>
      <w:r w:rsidRPr="00C550B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524D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BC">
            <w:pPr>
              <w:pStyle w:val="BodyText"/>
              <w:rPr>
                <w:lang w:val="en-NZ"/>
              </w:rPr>
            </w:pPr>
            <w:r w:rsidRPr="00C550BC">
              <w:t>MTMSR303A Smoke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BC" w:rsidP="00C550BC">
            <w:pPr>
              <w:pStyle w:val="BodyText"/>
            </w:pPr>
            <w:r w:rsidRPr="00C550BC">
              <w:t>E</w:t>
            </w:r>
          </w:p>
        </w:tc>
      </w:tr>
    </w:tbl>
    <w:p w:rsidR="00000000" w:rsidRPr="00C550BC" w:rsidP="00C550BC">
      <w:pPr>
        <w:pStyle w:val="BodyText"/>
      </w:pPr>
    </w:p>
    <w:p w:rsidR="00000000" w:rsidRPr="00C550BC" w:rsidP="00C550BC">
      <w:pPr>
        <w:pStyle w:val="AllowPageBreak"/>
      </w:pPr>
    </w:p>
    <w:p w:rsidR="00000000" w:rsidRPr="00C550BC" w:rsidP="00C550BC">
      <w:pPr>
        <w:pStyle w:val="Heading1"/>
      </w:pPr>
      <w:bookmarkStart w:id="9" w:name="O_733748"/>
      <w:bookmarkEnd w:id="9"/>
      <w:r w:rsidRPr="00C550BC">
        <w:t>Links</w:t>
      </w:r>
    </w:p>
    <w:p w:rsidR="00000000" w:rsidRPr="00C550BC" w:rsidP="000524DD">
      <w:pPr>
        <w:pStyle w:val="BodyText"/>
      </w:pPr>
      <w:r w:rsidRPr="00C55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169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50BC" w:rsidP="00C550BC"/>
    <w:sectPr w:rsidSect="00C550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BC" w:rsidRPr="000524DD" w:rsidP="00052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DD" w:rsidP="00C55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4DD" w:rsidP="00C55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24DD" w:rsidP="00C55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0BC" w:rsidRPr="000524DD" w:rsidP="00052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DD" w:rsidRPr="002D2AF8" w:rsidP="00C55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AMPX305 Smoke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524DD" w:rsidP="00C55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0BC"/>
  </w:style>
  <w:style w:type="character" w:customStyle="1" w:styleId="Heading1Char">
    <w:name w:val="Heading 1 Char"/>
    <w:basedOn w:val="DefaultParagraphFont"/>
    <w:link w:val="Heading1"/>
    <w:rsid w:val="00C55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0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50B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55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50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5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0B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50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0BC"/>
    <w:rPr>
      <w:b/>
      <w:spacing w:val="0"/>
    </w:rPr>
  </w:style>
  <w:style w:type="paragraph" w:customStyle="1" w:styleId="SuperTitle">
    <w:name w:val="SuperTitle"/>
    <w:basedOn w:val="Title"/>
    <w:rsid w:val="00C55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0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0BC"/>
    <w:rPr>
      <w:i/>
    </w:rPr>
  </w:style>
  <w:style w:type="paragraph" w:styleId="Caption">
    <w:name w:val="caption"/>
    <w:basedOn w:val="BodyText"/>
    <w:next w:val="Normal"/>
    <w:qFormat/>
    <w:rsid w:val="00C55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0BC"/>
  </w:style>
  <w:style w:type="paragraph" w:styleId="TableofFigures">
    <w:name w:val="table of figures"/>
    <w:basedOn w:val="Normal"/>
    <w:next w:val="Normal"/>
    <w:semiHidden/>
    <w:rsid w:val="00C55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0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50BC"/>
    <w:rPr>
      <w:rFonts w:ascii="Wingdings" w:hAnsi="Wingdings"/>
    </w:rPr>
  </w:style>
  <w:style w:type="character" w:customStyle="1" w:styleId="HotSpot">
    <w:name w:val="HotSpot"/>
    <w:rsid w:val="00C550BC"/>
    <w:rPr>
      <w:color w:val="0033CC"/>
      <w:u w:val="none"/>
    </w:rPr>
  </w:style>
  <w:style w:type="paragraph" w:customStyle="1" w:styleId="BodyTextRight">
    <w:name w:val="Body Text Right"/>
    <w:basedOn w:val="BodyText"/>
    <w:rsid w:val="00C55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0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0BC"/>
    <w:rPr>
      <w:sz w:val="32"/>
    </w:rPr>
  </w:style>
  <w:style w:type="paragraph" w:customStyle="1" w:styleId="HeadingProcedure">
    <w:name w:val="Heading Procedure"/>
    <w:basedOn w:val="HeadingBase"/>
    <w:next w:val="Normal"/>
    <w:rsid w:val="00C55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0BC"/>
    <w:pPr>
      <w:spacing w:before="60" w:after="60"/>
    </w:pPr>
  </w:style>
  <w:style w:type="paragraph" w:styleId="ListContinue">
    <w:name w:val="List Continue"/>
    <w:basedOn w:val="List"/>
    <w:rsid w:val="00C550BC"/>
    <w:pPr>
      <w:ind w:firstLine="0"/>
    </w:pPr>
  </w:style>
  <w:style w:type="paragraph" w:customStyle="1" w:styleId="ListNote">
    <w:name w:val="List Note"/>
    <w:basedOn w:val="List"/>
    <w:rsid w:val="00C55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0BC"/>
    <w:rPr>
      <w:rFonts w:ascii="Courier New" w:hAnsi="Courier New"/>
    </w:rPr>
  </w:style>
  <w:style w:type="paragraph" w:customStyle="1" w:styleId="NoteBullet">
    <w:name w:val="Note Bullet"/>
    <w:basedOn w:val="Note"/>
    <w:rsid w:val="00C55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0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5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0BC"/>
    <w:rPr>
      <w:b/>
      <w:smallCaps/>
    </w:rPr>
  </w:style>
  <w:style w:type="paragraph" w:customStyle="1" w:styleId="TableListNumber">
    <w:name w:val="Table List Number"/>
    <w:basedOn w:val="ListNumber"/>
    <w:rsid w:val="00C55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0BC"/>
    <w:pPr>
      <w:numPr>
        <w:numId w:val="7"/>
      </w:numPr>
    </w:pPr>
  </w:style>
  <w:style w:type="paragraph" w:customStyle="1" w:styleId="ListAlpha2">
    <w:name w:val="List Alpha 2"/>
    <w:basedOn w:val="List2"/>
    <w:rsid w:val="00C550BC"/>
    <w:pPr>
      <w:numPr>
        <w:numId w:val="6"/>
      </w:numPr>
    </w:pPr>
  </w:style>
  <w:style w:type="paragraph" w:styleId="List2">
    <w:name w:val="List 2"/>
    <w:basedOn w:val="BodyText"/>
    <w:rsid w:val="00C55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0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0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50BC"/>
    <w:pPr>
      <w:numPr>
        <w:numId w:val="2"/>
      </w:numPr>
    </w:pPr>
  </w:style>
  <w:style w:type="paragraph" w:styleId="ListContinue2">
    <w:name w:val="List Continue 2"/>
    <w:basedOn w:val="List2"/>
    <w:rsid w:val="00C550BC"/>
    <w:pPr>
      <w:ind w:firstLine="0"/>
    </w:pPr>
  </w:style>
  <w:style w:type="paragraph" w:styleId="ListContinue3">
    <w:name w:val="List Continue 3"/>
    <w:basedOn w:val="List3"/>
    <w:rsid w:val="00C550BC"/>
    <w:pPr>
      <w:ind w:left="1021" w:firstLine="0"/>
    </w:pPr>
  </w:style>
  <w:style w:type="paragraph" w:styleId="ListContinue4">
    <w:name w:val="List Continue 4"/>
    <w:basedOn w:val="List4"/>
    <w:rsid w:val="00C550BC"/>
    <w:pPr>
      <w:ind w:firstLine="0"/>
    </w:pPr>
  </w:style>
  <w:style w:type="paragraph" w:styleId="ListContinue5">
    <w:name w:val="List Continue 5"/>
    <w:basedOn w:val="List5"/>
    <w:rsid w:val="00C550BC"/>
    <w:pPr>
      <w:ind w:firstLine="0"/>
    </w:pPr>
  </w:style>
  <w:style w:type="paragraph" w:styleId="ListNumber3">
    <w:name w:val="List Number 3"/>
    <w:basedOn w:val="List3"/>
    <w:rsid w:val="00C550BC"/>
    <w:pPr>
      <w:numPr>
        <w:numId w:val="3"/>
      </w:numPr>
    </w:pPr>
  </w:style>
  <w:style w:type="paragraph" w:styleId="ListNumber4">
    <w:name w:val="List Number 4"/>
    <w:basedOn w:val="List4"/>
    <w:rsid w:val="00C550BC"/>
    <w:pPr>
      <w:numPr>
        <w:numId w:val="4"/>
      </w:numPr>
    </w:pPr>
  </w:style>
  <w:style w:type="paragraph" w:styleId="ListNumber5">
    <w:name w:val="List Number 5"/>
    <w:basedOn w:val="List5"/>
    <w:rsid w:val="00C550BC"/>
    <w:pPr>
      <w:numPr>
        <w:numId w:val="5"/>
      </w:numPr>
    </w:pPr>
  </w:style>
  <w:style w:type="paragraph" w:styleId="BlockText">
    <w:name w:val="Block Text"/>
    <w:basedOn w:val="Normal"/>
    <w:rsid w:val="00C55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0BC"/>
    <w:rPr>
      <w:sz w:val="16"/>
      <w:vertAlign w:val="superscript"/>
    </w:rPr>
  </w:style>
  <w:style w:type="character" w:customStyle="1" w:styleId="Symbols">
    <w:name w:val="Symbols"/>
    <w:basedOn w:val="DefaultParagraphFont"/>
    <w:rsid w:val="00C550BC"/>
    <w:rPr>
      <w:rFonts w:ascii="Symbol" w:hAnsi="Symbol"/>
    </w:rPr>
  </w:style>
  <w:style w:type="character" w:customStyle="1" w:styleId="MenuOptions">
    <w:name w:val="Menu Options"/>
    <w:basedOn w:val="DefaultParagraphFont"/>
    <w:rsid w:val="00C55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0BC"/>
    <w:rPr>
      <w:b/>
    </w:rPr>
  </w:style>
  <w:style w:type="character" w:customStyle="1" w:styleId="Underlined">
    <w:name w:val="Underlined"/>
    <w:basedOn w:val="DefaultParagraphFont"/>
    <w:rsid w:val="00C550BC"/>
    <w:rPr>
      <w:u w:val="single"/>
    </w:rPr>
  </w:style>
  <w:style w:type="paragraph" w:customStyle="1" w:styleId="TableBodyTextRight">
    <w:name w:val="Table Body Text Right"/>
    <w:basedOn w:val="TableBodyText"/>
    <w:rsid w:val="00C55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0BC"/>
    <w:rPr>
      <w:sz w:val="18"/>
    </w:rPr>
  </w:style>
  <w:style w:type="paragraph" w:customStyle="1" w:styleId="BodySmallRight">
    <w:name w:val="Body Small Right"/>
    <w:basedOn w:val="BodyTextRight"/>
    <w:rsid w:val="00C550BC"/>
    <w:rPr>
      <w:sz w:val="18"/>
      <w:szCs w:val="18"/>
    </w:rPr>
  </w:style>
  <w:style w:type="paragraph" w:customStyle="1" w:styleId="MarginEdition">
    <w:name w:val="Margin Edition"/>
    <w:basedOn w:val="MarginNote"/>
    <w:rsid w:val="00C55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0BC"/>
    <w:rPr>
      <w:sz w:val="2"/>
      <w:szCs w:val="2"/>
    </w:rPr>
  </w:style>
  <w:style w:type="character" w:customStyle="1" w:styleId="Small">
    <w:name w:val="Small"/>
    <w:basedOn w:val="DefaultParagraphFont"/>
    <w:rsid w:val="00C550BC"/>
    <w:rPr>
      <w:sz w:val="16"/>
    </w:rPr>
  </w:style>
  <w:style w:type="paragraph" w:customStyle="1" w:styleId="WideTable">
    <w:name w:val="Wide Table"/>
    <w:basedOn w:val="Normal"/>
    <w:rsid w:val="00C55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0BC"/>
  </w:style>
  <w:style w:type="paragraph" w:styleId="Quote">
    <w:name w:val="Quote"/>
    <w:basedOn w:val="Heading1"/>
    <w:link w:val="QuoteChar"/>
    <w:qFormat/>
    <w:rsid w:val="00C55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0BC"/>
    <w:pPr>
      <w:pageBreakBefore/>
    </w:pPr>
  </w:style>
  <w:style w:type="paragraph" w:customStyle="1" w:styleId="Border">
    <w:name w:val="Border"/>
    <w:basedOn w:val="Normal"/>
    <w:qFormat/>
    <w:rsid w:val="00C55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0BC"/>
    <w:rPr>
      <w:u w:val="single"/>
    </w:rPr>
  </w:style>
  <w:style w:type="character" w:customStyle="1" w:styleId="BoldandItalics">
    <w:name w:val="Bold and Italics"/>
    <w:qFormat/>
    <w:rsid w:val="00C550BC"/>
    <w:rPr>
      <w:b/>
      <w:i/>
      <w:u w:val="none"/>
    </w:rPr>
  </w:style>
  <w:style w:type="paragraph" w:styleId="BalloonText">
    <w:name w:val="Balloon Text"/>
    <w:basedOn w:val="Normal"/>
    <w:link w:val="BalloonTextChar"/>
    <w:rsid w:val="00C55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0BC"/>
    <w:pPr>
      <w:spacing w:before="0" w:after="0"/>
    </w:pPr>
  </w:style>
  <w:style w:type="paragraph" w:customStyle="1" w:styleId="BodyTextBold">
    <w:name w:val="Body Text Bold"/>
    <w:basedOn w:val="BodyText"/>
    <w:qFormat/>
    <w:rsid w:val="00C550BC"/>
    <w:rPr>
      <w:b/>
    </w:rPr>
  </w:style>
  <w:style w:type="character" w:styleId="Hyperlink">
    <w:name w:val="Hyperlink"/>
    <w:basedOn w:val="DefaultParagraphFont"/>
    <w:uiPriority w:val="99"/>
    <w:unhideWhenUsed/>
    <w:rsid w:val="00052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3255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AMPX305 Smoke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