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48E" w:rsidP="00B46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AMPX303 Break carcase into primal cuts</w:t>
      </w:r>
      <w:r>
        <w:fldChar w:fldCharType="end"/>
      </w:r>
    </w:p>
    <w:p w:rsidR="00B4648E" w:rsidP="00B4648E">
      <w:pPr>
        <w:pStyle w:val="Version"/>
        <w:sectPr w:rsidSect="000F1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A69" w:rsidP="000F1A69">
      <w:pPr>
        <w:pStyle w:val="SuperHeading"/>
      </w:pPr>
      <w:r w:rsidRPr="000F1A69">
        <w:t>AMPX303 Break carcase into primal cuts</w:t>
      </w:r>
    </w:p>
    <w:p w:rsidR="00000000" w:rsidRPr="000F1A69" w:rsidP="000F1A69">
      <w:pPr>
        <w:pStyle w:val="Heading1"/>
      </w:pPr>
      <w:bookmarkStart w:id="1" w:name="O_906826"/>
      <w:bookmarkEnd w:id="1"/>
      <w:r w:rsidRPr="000F1A6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F1A6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TableHeading"/>
              <w:rPr>
                <w:lang w:val="en-NZ"/>
              </w:rPr>
            </w:pPr>
            <w:r w:rsidRPr="000F1A6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TableHeading"/>
              <w:rPr>
                <w:lang w:val="en-NZ"/>
              </w:rPr>
            </w:pPr>
            <w:r w:rsidRPr="000F1A6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TableHeading"/>
              <w:rPr>
                <w:lang w:val="en-NZ"/>
              </w:rPr>
            </w:pPr>
            <w:r w:rsidRPr="000F1A69">
              <w:t>Comment</w:t>
            </w:r>
          </w:p>
        </w:tc>
      </w:tr>
      <w:tr w:rsidTr="000F1A6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BodyText"/>
              <w:rPr>
                <w:lang w:val="en-NZ"/>
              </w:rPr>
            </w:pPr>
            <w:r w:rsidRPr="000F1A6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BodyText"/>
              <w:rPr>
                <w:lang w:val="en-NZ"/>
              </w:rPr>
            </w:pPr>
            <w:r w:rsidRPr="000F1A69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A69" w:rsidP="000F1A69">
            <w:pPr>
              <w:pStyle w:val="BodyText"/>
            </w:pPr>
            <w:r w:rsidRPr="000F1A69">
              <w:t>Initial release</w:t>
            </w:r>
          </w:p>
        </w:tc>
      </w:tr>
    </w:tbl>
    <w:p w:rsidR="00000000" w:rsidRPr="000F1A69" w:rsidP="000F1A69">
      <w:pPr>
        <w:pStyle w:val="BodyText"/>
      </w:pPr>
    </w:p>
    <w:p w:rsidR="00000000" w:rsidRPr="000F1A69" w:rsidP="000F1A69">
      <w:pPr>
        <w:pStyle w:val="AllowPageBreak"/>
      </w:pPr>
    </w:p>
    <w:p w:rsidR="00000000" w:rsidRPr="000F1A69" w:rsidP="000F1A69">
      <w:pPr>
        <w:pStyle w:val="Heading1"/>
      </w:pPr>
      <w:bookmarkStart w:id="2" w:name="O_906827"/>
      <w:bookmarkEnd w:id="2"/>
      <w:r w:rsidRPr="000F1A69">
        <w:t>Application</w:t>
      </w:r>
    </w:p>
    <w:p w:rsidR="00000000" w:rsidRPr="000F1A69" w:rsidP="00B4648E">
      <w:pPr>
        <w:pStyle w:val="BodyText"/>
      </w:pPr>
      <w:r w:rsidRPr="000F1A69">
        <w:t>This unit describes the skills and knowledge required to break the carcase into primals and trim in accordance with relevant specifications.</w:t>
      </w:r>
    </w:p>
    <w:p w:rsidR="00000000" w:rsidRPr="000F1A69" w:rsidP="00B4648E">
      <w:pPr>
        <w:pStyle w:val="BodyText"/>
      </w:pPr>
      <w:r w:rsidRPr="000F1A69">
        <w:t>This unit is applicable to smallgoods operators and meat tradespersons in the retail industry who are required to separate primal cuts for further processing or preparation.</w:t>
      </w:r>
    </w:p>
    <w:p w:rsidR="00000000" w:rsidRPr="000F1A69" w:rsidP="00B4648E">
      <w:pPr>
        <w:pStyle w:val="BodyText"/>
      </w:pPr>
      <w:r w:rsidRPr="000F1A69">
        <w:t>This unit must be delivered in the context of Australian meat processing standard</w:t>
      </w:r>
      <w:r w:rsidRPr="000F1A69">
        <w:t>s and regulations.</w:t>
      </w:r>
    </w:p>
    <w:p w:rsidR="00000000" w:rsidRPr="000F1A69" w:rsidP="00B4648E">
      <w:pPr>
        <w:pStyle w:val="BodyText"/>
      </w:pPr>
      <w:r w:rsidRPr="000F1A69">
        <w:t>All work should be carried out to comply with workplace requirements, regulatory requirements and hygiene standards.</w:t>
      </w:r>
    </w:p>
    <w:p w:rsidR="00000000" w:rsidRPr="000F1A69" w:rsidP="00B4648E">
      <w:pPr>
        <w:pStyle w:val="BodyText"/>
      </w:pPr>
      <w:r w:rsidRPr="000F1A69">
        <w:t xml:space="preserve">This unit applies to individuals who work under broad direction and take responsibility for their own work, including </w:t>
      </w:r>
      <w:r w:rsidRPr="000F1A69">
        <w:t xml:space="preserve">limited responsibility for the work of others. They provide and communicate solutions to a range of predictable problems.  </w:t>
      </w:r>
    </w:p>
    <w:p w:rsidR="00000000" w:rsidRPr="000F1A69" w:rsidP="000F1A69">
      <w:pPr>
        <w:pStyle w:val="Heading1"/>
      </w:pPr>
      <w:bookmarkStart w:id="3" w:name="O_906828"/>
      <w:bookmarkEnd w:id="3"/>
      <w:r w:rsidRPr="000F1A69">
        <w:t>Pre-requisite Unit</w:t>
      </w:r>
    </w:p>
    <w:p w:rsidR="00000000" w:rsidRPr="000F1A69" w:rsidP="00B4648E">
      <w:pPr>
        <w:pStyle w:val="BodyText"/>
      </w:pPr>
      <w:r w:rsidRPr="000F1A69">
        <w:t>AMPX209 Sharpen knives</w:t>
      </w:r>
    </w:p>
    <w:p w:rsidR="00000000" w:rsidRPr="000F1A69" w:rsidP="000F1A69">
      <w:pPr>
        <w:pStyle w:val="Heading1"/>
      </w:pPr>
      <w:bookmarkStart w:id="4" w:name="O_906830"/>
      <w:bookmarkEnd w:id="4"/>
      <w:r w:rsidRPr="000F1A69">
        <w:t>Unit Sector</w:t>
      </w:r>
    </w:p>
    <w:p w:rsidR="00000000" w:rsidRPr="000F1A69" w:rsidP="000F1A69">
      <w:pPr>
        <w:pStyle w:val="Heading1"/>
      </w:pPr>
      <w:bookmarkStart w:id="5" w:name="O_906831"/>
      <w:bookmarkEnd w:id="5"/>
      <w:r w:rsidRPr="000F1A69">
        <w:t>Elements and Performance Cri</w:t>
      </w:r>
      <w:r w:rsidRPr="000F1A69">
        <w:t>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464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Heading4"/>
              <w:rPr>
                <w:lang w:val="en-NZ"/>
              </w:rPr>
            </w:pPr>
            <w:r w:rsidRPr="000F1A6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Heading4"/>
              <w:rPr>
                <w:lang w:val="en-NZ"/>
              </w:rPr>
            </w:pPr>
            <w:r w:rsidRPr="000F1A69">
              <w:t>Performance criteria</w:t>
            </w:r>
          </w:p>
        </w:tc>
      </w:tr>
      <w:tr w:rsidTr="00B464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BodyText"/>
              <w:rPr>
                <w:lang w:val="en-NZ"/>
              </w:rPr>
            </w:pPr>
            <w:r w:rsidRPr="000F1A6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BodyText"/>
              <w:rPr>
                <w:lang w:val="en-NZ"/>
              </w:rPr>
            </w:pPr>
            <w:r w:rsidRPr="000F1A69">
              <w:t>Performance criteria describe the performance needed to demonstrate achievement of the element.</w:t>
            </w:r>
          </w:p>
        </w:tc>
      </w:tr>
      <w:tr w:rsidTr="00B464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List"/>
              <w:rPr>
                <w:lang w:val="en-NZ"/>
              </w:rPr>
            </w:pPr>
            <w:r w:rsidRPr="000F1A69">
              <w:t>1.</w:t>
            </w:r>
            <w:r w:rsidRPr="000F1A69">
              <w:tab/>
              <w:t>Break carcase into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List"/>
              <w:rPr>
                <w:lang w:val="en-NZ"/>
              </w:rPr>
            </w:pPr>
            <w:r w:rsidRPr="000F1A69">
              <w:t>1.1</w:t>
            </w:r>
            <w:r w:rsidRPr="000F1A69">
              <w:tab/>
            </w:r>
            <w:r w:rsidRPr="000F1A69">
              <w:t>Accurately separate carcase into primal cuts in accordance with workplace, workplace health and safety, Quality Assurance (QA) and hygiene requirements</w:t>
            </w:r>
          </w:p>
        </w:tc>
      </w:tr>
      <w:tr w:rsidTr="00B464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A69">
            <w:pPr>
              <w:pStyle w:val="List"/>
              <w:rPr>
                <w:lang w:val="en-NZ"/>
              </w:rPr>
            </w:pPr>
            <w:r w:rsidRPr="000F1A69">
              <w:t>2.</w:t>
            </w:r>
            <w:r w:rsidRPr="000F1A69">
              <w:tab/>
              <w:t>Handle knives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A69" w:rsidP="000F1A69">
            <w:pPr>
              <w:pStyle w:val="List"/>
            </w:pPr>
            <w:r w:rsidRPr="000F1A69">
              <w:t>2.1</w:t>
            </w:r>
            <w:r w:rsidRPr="000F1A69">
              <w:tab/>
              <w:t>Handle knives safely, hygienically and effectively</w:t>
            </w:r>
          </w:p>
        </w:tc>
      </w:tr>
    </w:tbl>
    <w:p w:rsidR="00000000" w:rsidRPr="000F1A69" w:rsidP="000F1A69">
      <w:pPr>
        <w:pStyle w:val="BodyText"/>
      </w:pPr>
    </w:p>
    <w:p w:rsidR="00000000" w:rsidRPr="000F1A69" w:rsidP="000F1A69">
      <w:pPr>
        <w:pStyle w:val="AllowPageBreak"/>
      </w:pPr>
    </w:p>
    <w:p w:rsidR="00000000" w:rsidRPr="000F1A69" w:rsidP="000F1A69">
      <w:pPr>
        <w:pStyle w:val="Heading1"/>
      </w:pPr>
      <w:bookmarkStart w:id="6" w:name="O_906832"/>
      <w:bookmarkEnd w:id="6"/>
      <w:r w:rsidRPr="000F1A69">
        <w:t>Foundation Skills</w:t>
      </w:r>
    </w:p>
    <w:p w:rsidR="00000000" w:rsidRPr="000F1A69" w:rsidP="00B4648E">
      <w:pPr>
        <w:pStyle w:val="BodyText"/>
      </w:pPr>
      <w:r w:rsidRPr="000F1A69">
        <w:t>Foundation Skills essential to performance are explicit in the performance criteria of this unit of competency.</w:t>
      </w:r>
    </w:p>
    <w:p w:rsidR="00000000" w:rsidRPr="000F1A69" w:rsidP="000F1A69">
      <w:pPr>
        <w:pStyle w:val="Heading1"/>
      </w:pPr>
      <w:bookmarkStart w:id="7" w:name="O_906833"/>
      <w:bookmarkEnd w:id="7"/>
      <w:r w:rsidRPr="000F1A69">
        <w:t>Range of Conditions</w:t>
      </w:r>
    </w:p>
    <w:p w:rsidR="00000000" w:rsidRPr="000F1A69" w:rsidP="000F1A69">
      <w:pPr>
        <w:pStyle w:val="Heading1"/>
      </w:pPr>
      <w:bookmarkStart w:id="8" w:name="O_906834"/>
      <w:bookmarkEnd w:id="8"/>
      <w:r w:rsidRPr="000F1A69">
        <w:t>Unit Mapping Information</w:t>
      </w:r>
    </w:p>
    <w:p w:rsidR="00000000" w:rsidRPr="000F1A69" w:rsidP="00B4648E">
      <w:pPr>
        <w:pStyle w:val="BodyText"/>
      </w:pPr>
      <w:r w:rsidRPr="000F1A69">
        <w:t>This unit is equivalent to MTMSR301C Break carca</w:t>
      </w:r>
      <w:r w:rsidRPr="000F1A69">
        <w:t>se into primal cuts.</w:t>
      </w:r>
    </w:p>
    <w:p w:rsidR="00000000" w:rsidRPr="000F1A69" w:rsidP="000F1A69">
      <w:pPr>
        <w:pStyle w:val="Heading1"/>
      </w:pPr>
      <w:bookmarkStart w:id="9" w:name="O_906841"/>
      <w:bookmarkEnd w:id="9"/>
      <w:r w:rsidRPr="000F1A69">
        <w:t>Links</w:t>
      </w:r>
    </w:p>
    <w:p w:rsidR="00000000" w:rsidRPr="000F1A69" w:rsidP="00B4648E">
      <w:pPr>
        <w:pStyle w:val="BodyText"/>
      </w:pPr>
      <w:r w:rsidRPr="000F1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60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F1A69" w:rsidP="000F1A69"/>
    <w:sectPr w:rsidSect="000F1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69" w:rsidRPr="00B4648E" w:rsidP="00B46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8E" w:rsidP="000F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648E" w:rsidP="000F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648E" w:rsidP="000F1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A69" w:rsidRPr="00B4648E" w:rsidP="00B46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8E" w:rsidRPr="002D2AF8" w:rsidP="000F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AMPX303 Break carcase into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4648E" w:rsidP="000F1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A69"/>
  </w:style>
  <w:style w:type="character" w:customStyle="1" w:styleId="Heading1Char">
    <w:name w:val="Heading 1 Char"/>
    <w:basedOn w:val="DefaultParagraphFont"/>
    <w:link w:val="Heading1"/>
    <w:rsid w:val="000F1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A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1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A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A6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F1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1A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1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A6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1A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A69"/>
    <w:rPr>
      <w:b/>
      <w:spacing w:val="0"/>
    </w:rPr>
  </w:style>
  <w:style w:type="paragraph" w:customStyle="1" w:styleId="SuperTitle">
    <w:name w:val="SuperTitle"/>
    <w:basedOn w:val="Title"/>
    <w:rsid w:val="000F1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A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A69"/>
    <w:rPr>
      <w:i/>
    </w:rPr>
  </w:style>
  <w:style w:type="paragraph" w:styleId="Caption">
    <w:name w:val="caption"/>
    <w:basedOn w:val="BodyText"/>
    <w:next w:val="Normal"/>
    <w:qFormat/>
    <w:rsid w:val="000F1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A69"/>
  </w:style>
  <w:style w:type="paragraph" w:styleId="TableofFigures">
    <w:name w:val="table of figures"/>
    <w:basedOn w:val="Normal"/>
    <w:next w:val="Normal"/>
    <w:semiHidden/>
    <w:rsid w:val="000F1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A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1A69"/>
    <w:rPr>
      <w:rFonts w:ascii="Wingdings" w:hAnsi="Wingdings"/>
    </w:rPr>
  </w:style>
  <w:style w:type="character" w:customStyle="1" w:styleId="HotSpot">
    <w:name w:val="HotSpot"/>
    <w:rsid w:val="000F1A69"/>
    <w:rPr>
      <w:color w:val="0033CC"/>
      <w:u w:val="none"/>
    </w:rPr>
  </w:style>
  <w:style w:type="paragraph" w:customStyle="1" w:styleId="BodyTextRight">
    <w:name w:val="Body Text Right"/>
    <w:basedOn w:val="BodyText"/>
    <w:rsid w:val="000F1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A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A69"/>
    <w:rPr>
      <w:sz w:val="32"/>
    </w:rPr>
  </w:style>
  <w:style w:type="paragraph" w:customStyle="1" w:styleId="HeadingProcedure">
    <w:name w:val="Heading Procedure"/>
    <w:basedOn w:val="HeadingBase"/>
    <w:next w:val="Normal"/>
    <w:rsid w:val="000F1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A69"/>
    <w:pPr>
      <w:spacing w:before="60" w:after="60"/>
    </w:pPr>
  </w:style>
  <w:style w:type="paragraph" w:styleId="ListContinue">
    <w:name w:val="List Continue"/>
    <w:basedOn w:val="List"/>
    <w:rsid w:val="000F1A69"/>
    <w:pPr>
      <w:ind w:firstLine="0"/>
    </w:pPr>
  </w:style>
  <w:style w:type="paragraph" w:customStyle="1" w:styleId="ListNote">
    <w:name w:val="List Note"/>
    <w:basedOn w:val="List"/>
    <w:rsid w:val="000F1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A69"/>
    <w:rPr>
      <w:rFonts w:ascii="Courier New" w:hAnsi="Courier New"/>
    </w:rPr>
  </w:style>
  <w:style w:type="paragraph" w:customStyle="1" w:styleId="NoteBullet">
    <w:name w:val="Note Bullet"/>
    <w:basedOn w:val="Note"/>
    <w:rsid w:val="000F1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A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1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A69"/>
    <w:rPr>
      <w:b/>
      <w:smallCaps/>
    </w:rPr>
  </w:style>
  <w:style w:type="paragraph" w:customStyle="1" w:styleId="TableListNumber">
    <w:name w:val="Table List Number"/>
    <w:basedOn w:val="ListNumber"/>
    <w:rsid w:val="000F1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A69"/>
    <w:pPr>
      <w:numPr>
        <w:numId w:val="7"/>
      </w:numPr>
    </w:pPr>
  </w:style>
  <w:style w:type="paragraph" w:customStyle="1" w:styleId="ListAlpha2">
    <w:name w:val="List Alpha 2"/>
    <w:basedOn w:val="List2"/>
    <w:rsid w:val="000F1A69"/>
    <w:pPr>
      <w:numPr>
        <w:numId w:val="6"/>
      </w:numPr>
    </w:pPr>
  </w:style>
  <w:style w:type="paragraph" w:styleId="List2">
    <w:name w:val="List 2"/>
    <w:basedOn w:val="BodyText"/>
    <w:rsid w:val="000F1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A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A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1A69"/>
    <w:pPr>
      <w:numPr>
        <w:numId w:val="2"/>
      </w:numPr>
    </w:pPr>
  </w:style>
  <w:style w:type="paragraph" w:styleId="ListContinue2">
    <w:name w:val="List Continue 2"/>
    <w:basedOn w:val="List2"/>
    <w:rsid w:val="000F1A69"/>
    <w:pPr>
      <w:ind w:firstLine="0"/>
    </w:pPr>
  </w:style>
  <w:style w:type="paragraph" w:styleId="ListContinue3">
    <w:name w:val="List Continue 3"/>
    <w:basedOn w:val="List3"/>
    <w:rsid w:val="000F1A69"/>
    <w:pPr>
      <w:ind w:left="1021" w:firstLine="0"/>
    </w:pPr>
  </w:style>
  <w:style w:type="paragraph" w:styleId="ListContinue4">
    <w:name w:val="List Continue 4"/>
    <w:basedOn w:val="List4"/>
    <w:rsid w:val="000F1A69"/>
    <w:pPr>
      <w:ind w:firstLine="0"/>
    </w:pPr>
  </w:style>
  <w:style w:type="paragraph" w:styleId="ListContinue5">
    <w:name w:val="List Continue 5"/>
    <w:basedOn w:val="List5"/>
    <w:rsid w:val="000F1A69"/>
    <w:pPr>
      <w:ind w:firstLine="0"/>
    </w:pPr>
  </w:style>
  <w:style w:type="paragraph" w:styleId="ListNumber3">
    <w:name w:val="List Number 3"/>
    <w:basedOn w:val="List3"/>
    <w:rsid w:val="000F1A69"/>
    <w:pPr>
      <w:numPr>
        <w:numId w:val="3"/>
      </w:numPr>
    </w:pPr>
  </w:style>
  <w:style w:type="paragraph" w:styleId="ListNumber4">
    <w:name w:val="List Number 4"/>
    <w:basedOn w:val="List4"/>
    <w:rsid w:val="000F1A69"/>
    <w:pPr>
      <w:numPr>
        <w:numId w:val="4"/>
      </w:numPr>
    </w:pPr>
  </w:style>
  <w:style w:type="paragraph" w:styleId="ListNumber5">
    <w:name w:val="List Number 5"/>
    <w:basedOn w:val="List5"/>
    <w:rsid w:val="000F1A69"/>
    <w:pPr>
      <w:numPr>
        <w:numId w:val="5"/>
      </w:numPr>
    </w:pPr>
  </w:style>
  <w:style w:type="paragraph" w:styleId="BlockText">
    <w:name w:val="Block Text"/>
    <w:basedOn w:val="Normal"/>
    <w:rsid w:val="000F1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A69"/>
    <w:rPr>
      <w:sz w:val="16"/>
      <w:vertAlign w:val="superscript"/>
    </w:rPr>
  </w:style>
  <w:style w:type="character" w:customStyle="1" w:styleId="Symbols">
    <w:name w:val="Symbols"/>
    <w:basedOn w:val="DefaultParagraphFont"/>
    <w:rsid w:val="000F1A69"/>
    <w:rPr>
      <w:rFonts w:ascii="Symbol" w:hAnsi="Symbol"/>
    </w:rPr>
  </w:style>
  <w:style w:type="character" w:customStyle="1" w:styleId="MenuOptions">
    <w:name w:val="Menu Options"/>
    <w:basedOn w:val="DefaultParagraphFont"/>
    <w:rsid w:val="000F1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A69"/>
    <w:rPr>
      <w:b/>
    </w:rPr>
  </w:style>
  <w:style w:type="character" w:customStyle="1" w:styleId="Underlined">
    <w:name w:val="Underlined"/>
    <w:basedOn w:val="DefaultParagraphFont"/>
    <w:rsid w:val="000F1A69"/>
    <w:rPr>
      <w:u w:val="single"/>
    </w:rPr>
  </w:style>
  <w:style w:type="paragraph" w:customStyle="1" w:styleId="TableBodyTextRight">
    <w:name w:val="Table Body Text Right"/>
    <w:basedOn w:val="TableBodyText"/>
    <w:rsid w:val="000F1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A69"/>
    <w:rPr>
      <w:sz w:val="18"/>
    </w:rPr>
  </w:style>
  <w:style w:type="paragraph" w:customStyle="1" w:styleId="BodySmallRight">
    <w:name w:val="Body Small Right"/>
    <w:basedOn w:val="BodyTextRight"/>
    <w:rsid w:val="000F1A69"/>
    <w:rPr>
      <w:sz w:val="18"/>
      <w:szCs w:val="18"/>
    </w:rPr>
  </w:style>
  <w:style w:type="paragraph" w:customStyle="1" w:styleId="MarginEdition">
    <w:name w:val="Margin Edition"/>
    <w:basedOn w:val="MarginNote"/>
    <w:rsid w:val="000F1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A69"/>
    <w:rPr>
      <w:sz w:val="2"/>
      <w:szCs w:val="2"/>
    </w:rPr>
  </w:style>
  <w:style w:type="character" w:customStyle="1" w:styleId="Small">
    <w:name w:val="Small"/>
    <w:basedOn w:val="DefaultParagraphFont"/>
    <w:rsid w:val="000F1A69"/>
    <w:rPr>
      <w:sz w:val="16"/>
    </w:rPr>
  </w:style>
  <w:style w:type="paragraph" w:customStyle="1" w:styleId="WideTable">
    <w:name w:val="Wide Table"/>
    <w:basedOn w:val="Normal"/>
    <w:rsid w:val="000F1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A69"/>
  </w:style>
  <w:style w:type="paragraph" w:styleId="Quote">
    <w:name w:val="Quote"/>
    <w:basedOn w:val="Heading1"/>
    <w:link w:val="QuoteChar"/>
    <w:qFormat/>
    <w:rsid w:val="000F1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A69"/>
    <w:pPr>
      <w:pageBreakBefore/>
    </w:pPr>
  </w:style>
  <w:style w:type="paragraph" w:customStyle="1" w:styleId="Border">
    <w:name w:val="Border"/>
    <w:basedOn w:val="Normal"/>
    <w:qFormat/>
    <w:rsid w:val="000F1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A69"/>
    <w:rPr>
      <w:u w:val="single"/>
    </w:rPr>
  </w:style>
  <w:style w:type="character" w:customStyle="1" w:styleId="BoldandItalics">
    <w:name w:val="Bold and Italics"/>
    <w:qFormat/>
    <w:rsid w:val="000F1A69"/>
    <w:rPr>
      <w:b/>
      <w:i/>
      <w:u w:val="none"/>
    </w:rPr>
  </w:style>
  <w:style w:type="paragraph" w:styleId="BalloonText">
    <w:name w:val="Balloon Text"/>
    <w:basedOn w:val="Normal"/>
    <w:link w:val="BalloonTextChar"/>
    <w:rsid w:val="000F1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A69"/>
    <w:pPr>
      <w:spacing w:before="0" w:after="0"/>
    </w:pPr>
  </w:style>
  <w:style w:type="paragraph" w:customStyle="1" w:styleId="BodyTextBold">
    <w:name w:val="Body Text Bold"/>
    <w:basedOn w:val="BodyText"/>
    <w:qFormat/>
    <w:rsid w:val="000F1A69"/>
    <w:rPr>
      <w:b/>
    </w:rPr>
  </w:style>
  <w:style w:type="character" w:styleId="Hyperlink">
    <w:name w:val="Hyperlink"/>
    <w:basedOn w:val="DefaultParagraphFont"/>
    <w:uiPriority w:val="99"/>
    <w:unhideWhenUsed/>
    <w:rsid w:val="00B46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1777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AMPX303 Break carcase into primal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