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E0E" w:rsidP="008D3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AMPX303 Break carcase into primal cuts</w:t>
      </w:r>
      <w:r>
        <w:fldChar w:fldCharType="end"/>
      </w:r>
    </w:p>
    <w:p w:rsidR="008D3E0E" w:rsidP="008D3E0E">
      <w:pPr>
        <w:pStyle w:val="Version"/>
        <w:sectPr w:rsidSect="00314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081" w:rsidP="00314081">
      <w:pPr>
        <w:pStyle w:val="SuperHeading"/>
      </w:pPr>
      <w:r w:rsidRPr="00314081">
        <w:t>AMPX303 Break carcase into primal cuts</w:t>
      </w:r>
    </w:p>
    <w:p w:rsidR="00000000" w:rsidRPr="00314081" w:rsidP="00314081">
      <w:pPr>
        <w:pStyle w:val="Heading1"/>
      </w:pPr>
      <w:bookmarkStart w:id="1" w:name="O_906826"/>
      <w:bookmarkEnd w:id="1"/>
      <w:r w:rsidRPr="00314081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31408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TableHeading"/>
              <w:rPr>
                <w:lang w:val="en-NZ"/>
              </w:rPr>
            </w:pPr>
            <w:r w:rsidRPr="00314081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TableHeading"/>
              <w:rPr>
                <w:lang w:val="en-NZ"/>
              </w:rPr>
            </w:pPr>
            <w:r w:rsidRPr="00314081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TableHeading"/>
              <w:rPr>
                <w:lang w:val="en-NZ"/>
              </w:rPr>
            </w:pPr>
            <w:r w:rsidRPr="00314081">
              <w:t>Comment</w:t>
            </w:r>
          </w:p>
        </w:tc>
      </w:tr>
      <w:tr w:rsidTr="0031408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BodyText"/>
              <w:rPr>
                <w:lang w:val="en-NZ"/>
              </w:rPr>
            </w:pPr>
            <w:r w:rsidRPr="00314081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BodyText"/>
              <w:rPr>
                <w:lang w:val="en-NZ"/>
              </w:rPr>
            </w:pPr>
            <w:r w:rsidRPr="00314081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081" w:rsidP="00314081">
            <w:pPr>
              <w:pStyle w:val="BodyText"/>
            </w:pPr>
            <w:r w:rsidRPr="00314081">
              <w:t>Initial release</w:t>
            </w:r>
          </w:p>
        </w:tc>
      </w:tr>
    </w:tbl>
    <w:p w:rsidR="00000000" w:rsidRPr="00314081" w:rsidP="00314081">
      <w:pPr>
        <w:pStyle w:val="BodyText"/>
      </w:pPr>
    </w:p>
    <w:p w:rsidR="00000000" w:rsidRPr="00314081" w:rsidP="00314081">
      <w:pPr>
        <w:pStyle w:val="AllowPageBreak"/>
      </w:pPr>
    </w:p>
    <w:p w:rsidR="00000000" w:rsidRPr="00314081" w:rsidP="00314081">
      <w:pPr>
        <w:pStyle w:val="Heading1"/>
      </w:pPr>
      <w:bookmarkStart w:id="2" w:name="O_906827"/>
      <w:bookmarkEnd w:id="2"/>
      <w:r w:rsidRPr="00314081">
        <w:t>Application</w:t>
      </w:r>
    </w:p>
    <w:p w:rsidR="00000000" w:rsidRPr="00314081" w:rsidP="008D3E0E">
      <w:pPr>
        <w:pStyle w:val="BodyText"/>
      </w:pPr>
      <w:r w:rsidRPr="00314081">
        <w:t>This unit describes the skills and knowledge required to break the carcase into primals and trim in accordance with relevant specifications.</w:t>
      </w:r>
    </w:p>
    <w:p w:rsidR="00000000" w:rsidRPr="00314081" w:rsidP="008D3E0E">
      <w:pPr>
        <w:pStyle w:val="BodyText"/>
      </w:pPr>
      <w:r w:rsidRPr="00314081">
        <w:t>This unit is applicable to smallgoods operators and meat tradespersons in the retail industry who are required to separate primal cuts for further processing or preparation.</w:t>
      </w:r>
    </w:p>
    <w:p w:rsidR="00000000" w:rsidRPr="00314081" w:rsidP="008D3E0E">
      <w:pPr>
        <w:pStyle w:val="BodyText"/>
      </w:pPr>
      <w:r w:rsidRPr="00314081">
        <w:t>This unit must be delivered in the context of Australian meat processing standard</w:t>
      </w:r>
      <w:r w:rsidRPr="00314081">
        <w:t>s and regulations.</w:t>
      </w:r>
    </w:p>
    <w:p w:rsidR="00000000" w:rsidRPr="00314081" w:rsidP="008D3E0E">
      <w:pPr>
        <w:pStyle w:val="BodyText"/>
      </w:pPr>
      <w:r w:rsidRPr="00314081">
        <w:t>All work should be carried out to comply with workplace requirements, regulatory requirements and hygiene standards.</w:t>
      </w:r>
    </w:p>
    <w:p w:rsidR="00000000" w:rsidRPr="00314081" w:rsidP="008D3E0E">
      <w:pPr>
        <w:pStyle w:val="BodyText"/>
      </w:pPr>
      <w:r w:rsidRPr="00314081">
        <w:t xml:space="preserve">This unit applies to individuals who work under broad direction and take responsibility for their own work, including </w:t>
      </w:r>
      <w:r w:rsidRPr="00314081">
        <w:t xml:space="preserve">limited responsibility for the work of others. They provide and communicate solutions to a range of predictable problems.  </w:t>
      </w:r>
    </w:p>
    <w:p w:rsidR="00000000" w:rsidRPr="00314081" w:rsidP="00314081">
      <w:pPr>
        <w:pStyle w:val="Heading1"/>
      </w:pPr>
      <w:bookmarkStart w:id="3" w:name="O_906828"/>
      <w:bookmarkEnd w:id="3"/>
      <w:r w:rsidRPr="00314081">
        <w:t>Pre-requisite Unit</w:t>
      </w:r>
    </w:p>
    <w:p w:rsidR="00000000" w:rsidRPr="00314081" w:rsidP="008D3E0E">
      <w:pPr>
        <w:pStyle w:val="BodyText"/>
      </w:pPr>
      <w:r w:rsidRPr="00314081">
        <w:t>AMPX209 Sharpen knives</w:t>
      </w:r>
    </w:p>
    <w:p w:rsidR="00000000" w:rsidRPr="00314081" w:rsidP="00314081">
      <w:pPr>
        <w:pStyle w:val="Heading1"/>
      </w:pPr>
      <w:bookmarkStart w:id="4" w:name="O_906830"/>
      <w:bookmarkEnd w:id="4"/>
      <w:r w:rsidRPr="00314081">
        <w:t>Unit Sector</w:t>
      </w:r>
    </w:p>
    <w:p w:rsidR="00000000" w:rsidRPr="00314081" w:rsidP="00314081">
      <w:pPr>
        <w:pStyle w:val="Heading1"/>
      </w:pPr>
      <w:bookmarkStart w:id="5" w:name="O_906831"/>
      <w:bookmarkEnd w:id="5"/>
      <w:r w:rsidRPr="00314081">
        <w:t>Elements and Performance Cri</w:t>
      </w:r>
      <w:r w:rsidRPr="00314081">
        <w:t>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D3E0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Heading4"/>
              <w:rPr>
                <w:lang w:val="en-NZ"/>
              </w:rPr>
            </w:pPr>
            <w:r w:rsidRPr="0031408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Heading4"/>
              <w:rPr>
                <w:lang w:val="en-NZ"/>
              </w:rPr>
            </w:pPr>
            <w:r w:rsidRPr="00314081">
              <w:t>Performance criteria</w:t>
            </w:r>
          </w:p>
        </w:tc>
      </w:tr>
      <w:tr w:rsidTr="008D3E0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BodyText"/>
              <w:rPr>
                <w:lang w:val="en-NZ"/>
              </w:rPr>
            </w:pPr>
            <w:r w:rsidRPr="0031408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BodyText"/>
              <w:rPr>
                <w:lang w:val="en-NZ"/>
              </w:rPr>
            </w:pPr>
            <w:r w:rsidRPr="00314081">
              <w:t>Performance criteria describe the performance needed to demonstrate achievement of the element.</w:t>
            </w:r>
          </w:p>
        </w:tc>
      </w:tr>
      <w:tr w:rsidTr="008D3E0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List"/>
              <w:rPr>
                <w:lang w:val="en-NZ"/>
              </w:rPr>
            </w:pPr>
            <w:r w:rsidRPr="00314081">
              <w:t>1.</w:t>
            </w:r>
            <w:r w:rsidRPr="00314081">
              <w:tab/>
              <w:t>Break carcase into primal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List"/>
              <w:rPr>
                <w:lang w:val="en-NZ"/>
              </w:rPr>
            </w:pPr>
            <w:r w:rsidRPr="00314081">
              <w:t>1.1</w:t>
            </w:r>
            <w:r w:rsidRPr="00314081">
              <w:tab/>
            </w:r>
            <w:r w:rsidRPr="00314081">
              <w:t>Accurately separate carcase into primal cuts in accordance with workplace, workplace health and safety, Quality Assurance (QA) and hygiene requirements</w:t>
            </w:r>
          </w:p>
        </w:tc>
      </w:tr>
      <w:tr w:rsidTr="008D3E0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List"/>
              <w:rPr>
                <w:lang w:val="en-NZ"/>
              </w:rPr>
            </w:pPr>
            <w:r w:rsidRPr="00314081">
              <w:t>2.</w:t>
            </w:r>
            <w:r w:rsidRPr="00314081">
              <w:tab/>
              <w:t>Handle knives effectively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081" w:rsidP="00314081">
            <w:pPr>
              <w:pStyle w:val="List"/>
            </w:pPr>
            <w:r w:rsidRPr="00314081">
              <w:t>2.1</w:t>
            </w:r>
            <w:r w:rsidRPr="00314081">
              <w:tab/>
              <w:t>Handle knives safely, hygienically and effectively</w:t>
            </w:r>
          </w:p>
        </w:tc>
      </w:tr>
    </w:tbl>
    <w:p w:rsidR="00000000" w:rsidRPr="00314081" w:rsidP="00314081">
      <w:pPr>
        <w:pStyle w:val="BodyText"/>
      </w:pPr>
    </w:p>
    <w:p w:rsidR="00000000" w:rsidRPr="00314081" w:rsidP="00314081">
      <w:pPr>
        <w:pStyle w:val="AllowPageBreak"/>
      </w:pPr>
    </w:p>
    <w:p w:rsidR="00000000" w:rsidRPr="00314081" w:rsidP="00314081">
      <w:pPr>
        <w:pStyle w:val="Heading1"/>
      </w:pPr>
      <w:bookmarkStart w:id="6" w:name="O_906832"/>
      <w:bookmarkEnd w:id="6"/>
      <w:r w:rsidRPr="00314081">
        <w:t>Foundation Skills</w:t>
      </w:r>
    </w:p>
    <w:p w:rsidR="00000000" w:rsidRPr="00314081" w:rsidP="008D3E0E">
      <w:pPr>
        <w:pStyle w:val="BodyText"/>
      </w:pPr>
      <w:r w:rsidRPr="00314081">
        <w:t>Foundation Skills essential to performance are explicit in the performance criteria of this unit of competency.</w:t>
      </w:r>
    </w:p>
    <w:p w:rsidR="00000000" w:rsidRPr="00314081" w:rsidP="00314081">
      <w:pPr>
        <w:pStyle w:val="Heading1"/>
      </w:pPr>
      <w:bookmarkStart w:id="7" w:name="O_906833"/>
      <w:bookmarkEnd w:id="7"/>
      <w:r w:rsidRPr="00314081">
        <w:t>Range of Conditions</w:t>
      </w:r>
    </w:p>
    <w:p w:rsidR="00000000" w:rsidRPr="00314081" w:rsidP="00314081">
      <w:pPr>
        <w:pStyle w:val="Heading1"/>
      </w:pPr>
      <w:bookmarkStart w:id="8" w:name="O_906834"/>
      <w:bookmarkEnd w:id="8"/>
      <w:r w:rsidRPr="00314081">
        <w:t>Unit Mapping Information</w:t>
      </w:r>
    </w:p>
    <w:p w:rsidR="00000000" w:rsidRPr="00314081" w:rsidP="008D3E0E">
      <w:pPr>
        <w:pStyle w:val="BodyText"/>
      </w:pPr>
      <w:r w:rsidRPr="00314081">
        <w:t>This unit is equivalent to MTMSR301C Break carca</w:t>
      </w:r>
      <w:r w:rsidRPr="00314081">
        <w:t>se into primal cuts.</w:t>
      </w:r>
    </w:p>
    <w:p w:rsidR="00000000" w:rsidRPr="00314081" w:rsidP="00314081">
      <w:pPr>
        <w:pStyle w:val="Heading1"/>
      </w:pPr>
      <w:bookmarkStart w:id="9" w:name="O_906841"/>
      <w:bookmarkEnd w:id="9"/>
      <w:r w:rsidRPr="00314081">
        <w:t>Links</w:t>
      </w:r>
    </w:p>
    <w:p w:rsidR="00000000" w:rsidRPr="00314081" w:rsidP="008D3E0E">
      <w:pPr>
        <w:pStyle w:val="BodyText"/>
      </w:pPr>
      <w:r w:rsidRPr="003140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22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14081" w:rsidP="008D3E0E">
      <w:pPr>
        <w:pStyle w:val="BodyText"/>
        <w:sectPr w:rsidSect="003140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4081" w:rsidP="00314081">
      <w:pPr>
        <w:pStyle w:val="SuperHeading"/>
      </w:pPr>
      <w:r w:rsidRPr="00314081">
        <w:t>Assessment Requirem</w:t>
      </w:r>
      <w:r w:rsidRPr="00314081">
        <w:t>ents for AMPX303 Break carcase into primal cuts</w:t>
      </w:r>
    </w:p>
    <w:p w:rsidR="00000000" w:rsidRPr="00314081" w:rsidP="00314081">
      <w:pPr>
        <w:pStyle w:val="Heading1"/>
      </w:pPr>
      <w:bookmarkStart w:id="10" w:name="O_906836"/>
      <w:bookmarkEnd w:id="10"/>
      <w:r w:rsidRPr="00314081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31408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TableHeading"/>
              <w:rPr>
                <w:lang w:val="en-NZ"/>
              </w:rPr>
            </w:pPr>
            <w:r w:rsidRPr="00314081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TableHeading"/>
              <w:rPr>
                <w:lang w:val="en-NZ"/>
              </w:rPr>
            </w:pPr>
            <w:r w:rsidRPr="00314081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TableHeading"/>
              <w:rPr>
                <w:lang w:val="en-NZ"/>
              </w:rPr>
            </w:pPr>
            <w:r w:rsidRPr="00314081">
              <w:t>Comment</w:t>
            </w:r>
          </w:p>
        </w:tc>
      </w:tr>
      <w:tr w:rsidTr="0031408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BodyText"/>
              <w:rPr>
                <w:lang w:val="en-NZ"/>
              </w:rPr>
            </w:pPr>
            <w:r w:rsidRPr="00314081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81">
            <w:pPr>
              <w:pStyle w:val="BodyText"/>
              <w:rPr>
                <w:lang w:val="en-NZ"/>
              </w:rPr>
            </w:pPr>
            <w:r w:rsidRPr="00314081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081" w:rsidP="00314081">
            <w:pPr>
              <w:pStyle w:val="BodyText"/>
            </w:pPr>
            <w:r w:rsidRPr="00314081">
              <w:t>Initial release</w:t>
            </w:r>
          </w:p>
        </w:tc>
      </w:tr>
    </w:tbl>
    <w:p w:rsidR="00000000" w:rsidRPr="00314081" w:rsidP="00314081">
      <w:pPr>
        <w:pStyle w:val="BodyText"/>
      </w:pPr>
    </w:p>
    <w:p w:rsidR="00000000" w:rsidRPr="00314081" w:rsidP="00314081">
      <w:pPr>
        <w:pStyle w:val="AllowPageBreak"/>
      </w:pPr>
    </w:p>
    <w:p w:rsidR="00000000" w:rsidRPr="00314081" w:rsidP="00314081">
      <w:pPr>
        <w:pStyle w:val="Heading1"/>
      </w:pPr>
      <w:bookmarkStart w:id="11" w:name="O_906837"/>
      <w:bookmarkEnd w:id="11"/>
      <w:r w:rsidRPr="00314081">
        <w:t>Performance Evidence</w:t>
      </w:r>
    </w:p>
    <w:p w:rsidR="00000000" w:rsidRPr="00314081" w:rsidP="008D3E0E">
      <w:pPr>
        <w:pStyle w:val="BodyText"/>
      </w:pPr>
      <w:r w:rsidRPr="00314081">
        <w:t>The candidate must be observed breaking carcases into primals and trim cuts in accordance with relevant specifications.</w:t>
      </w:r>
    </w:p>
    <w:p w:rsidR="00000000" w:rsidRPr="00314081" w:rsidP="008D3E0E">
      <w:pPr>
        <w:pStyle w:val="BodyText"/>
      </w:pPr>
      <w:r w:rsidRPr="00314081">
        <w:t xml:space="preserve">For </w:t>
      </w:r>
      <w:r w:rsidRPr="00314081">
        <w:rPr>
          <w:rStyle w:val="SpecialBold"/>
        </w:rPr>
        <w:t>meat retail</w:t>
      </w:r>
      <w:r w:rsidRPr="00314081">
        <w:t xml:space="preserve"> the candidate must be able to:</w:t>
      </w:r>
    </w:p>
    <w:p w:rsidR="00000000" w:rsidRPr="00314081" w:rsidP="00314081">
      <w:pPr>
        <w:pStyle w:val="ListBullet"/>
      </w:pPr>
      <w:r w:rsidRPr="00314081">
        <w:t>break carcase into primal cuts for a minimum of three species (including beef and sheep</w:t>
      </w:r>
      <w:r w:rsidRPr="00314081">
        <w:t>)</w:t>
      </w:r>
    </w:p>
    <w:p w:rsidR="00000000" w:rsidRPr="00314081" w:rsidP="00314081">
      <w:pPr>
        <w:pStyle w:val="ListBullet"/>
      </w:pPr>
      <w:r w:rsidRPr="00314081">
        <w:t>identify primary cut specifications for beef and at least two species of small stock</w:t>
      </w:r>
    </w:p>
    <w:p w:rsidR="00000000" w:rsidRPr="00314081" w:rsidP="008D3E0E">
      <w:pPr>
        <w:pStyle w:val="BodyText"/>
      </w:pPr>
      <w:r w:rsidRPr="00314081">
        <w:t>For</w:t>
      </w:r>
      <w:r w:rsidRPr="00314081">
        <w:rPr>
          <w:rStyle w:val="SpecialBold"/>
        </w:rPr>
        <w:t xml:space="preserve"> smallgoods </w:t>
      </w:r>
      <w:r w:rsidRPr="00314081">
        <w:t>manufacturing the candidate must be able to:</w:t>
      </w:r>
    </w:p>
    <w:p w:rsidR="00000000" w:rsidRPr="00314081" w:rsidP="00314081">
      <w:pPr>
        <w:pStyle w:val="ListBullet"/>
      </w:pPr>
      <w:r w:rsidRPr="00314081">
        <w:t>break carcase into primal cuts for a minimum of one species</w:t>
      </w:r>
    </w:p>
    <w:p w:rsidR="00000000" w:rsidRPr="00314081" w:rsidP="00314081">
      <w:pPr>
        <w:pStyle w:val="ListBullet"/>
      </w:pPr>
      <w:r w:rsidRPr="00314081">
        <w:t>identify primary cut specifications for at least</w:t>
      </w:r>
      <w:r w:rsidRPr="00314081">
        <w:t xml:space="preserve"> one species</w:t>
      </w:r>
    </w:p>
    <w:p w:rsidR="00000000" w:rsidRPr="00314081" w:rsidP="00314081">
      <w:pPr>
        <w:pStyle w:val="BodyText"/>
      </w:pPr>
    </w:p>
    <w:p w:rsidR="00000000" w:rsidRPr="00314081" w:rsidP="008D3E0E">
      <w:pPr>
        <w:pStyle w:val="BodyText"/>
      </w:pPr>
      <w:r w:rsidRPr="00314081">
        <w:t xml:space="preserve">The candidate must: </w:t>
      </w:r>
    </w:p>
    <w:p w:rsidR="00000000" w:rsidRPr="00314081" w:rsidP="00314081">
      <w:pPr>
        <w:pStyle w:val="ListBullet"/>
      </w:pPr>
      <w:r w:rsidRPr="00314081">
        <w:t>identify the major anatomical structures of the carcase of each species</w:t>
      </w:r>
    </w:p>
    <w:p w:rsidR="00000000" w:rsidRPr="00314081" w:rsidP="00314081">
      <w:pPr>
        <w:pStyle w:val="ListBullet"/>
      </w:pPr>
      <w:r w:rsidRPr="00314081">
        <w:t>prepare equipment for breaking carcase correctly and safely</w:t>
      </w:r>
    </w:p>
    <w:p w:rsidR="00000000" w:rsidRPr="00314081" w:rsidP="00314081">
      <w:pPr>
        <w:pStyle w:val="ListBullet"/>
      </w:pPr>
      <w:r w:rsidRPr="00314081">
        <w:t>position or fasten carcase securely for separation</w:t>
      </w:r>
    </w:p>
    <w:p w:rsidR="00000000" w:rsidRPr="00314081" w:rsidP="00314081">
      <w:pPr>
        <w:pStyle w:val="ListBullet"/>
      </w:pPr>
      <w:r w:rsidRPr="00314081">
        <w:t>separate carcases into primal cuts fo</w:t>
      </w:r>
      <w:r w:rsidRPr="00314081">
        <w:t>r a range of meat cuts (minimum of three species for meat retailing and one species for smallgoods manufacturing), in accordance with workplace, workplace health and safety, hygiene requirements and customer specifications</w:t>
      </w:r>
    </w:p>
    <w:p w:rsidR="00000000" w:rsidRPr="00314081" w:rsidP="00314081">
      <w:pPr>
        <w:pStyle w:val="ListBullet"/>
      </w:pPr>
      <w:r w:rsidRPr="00314081">
        <w:t>use acceptable cutting lines to p</w:t>
      </w:r>
      <w:r w:rsidRPr="00314081">
        <w:t>roduce primary cuts to workplace requirements</w:t>
      </w:r>
    </w:p>
    <w:p w:rsidR="00000000" w:rsidRPr="00314081" w:rsidP="00314081">
      <w:pPr>
        <w:pStyle w:val="ListBullet"/>
      </w:pPr>
      <w:r w:rsidRPr="00314081">
        <w:t xml:space="preserve">identify contaminated product and take appropriate corrective action </w:t>
      </w:r>
    </w:p>
    <w:p w:rsidR="00000000" w:rsidRPr="00314081" w:rsidP="00314081">
      <w:pPr>
        <w:pStyle w:val="ListBullet"/>
      </w:pPr>
      <w:r w:rsidRPr="00314081">
        <w:t>demonstrate safe manual handling techniques</w:t>
      </w:r>
    </w:p>
    <w:p w:rsidR="00000000" w:rsidRPr="00314081" w:rsidP="00314081">
      <w:pPr>
        <w:pStyle w:val="ListBullet"/>
      </w:pPr>
      <w:r w:rsidRPr="00314081">
        <w:t>sanitise equipment according to workplace requirements</w:t>
      </w:r>
    </w:p>
    <w:p w:rsidR="00000000" w:rsidRPr="00314081" w:rsidP="00314081">
      <w:pPr>
        <w:pStyle w:val="ListBullet"/>
      </w:pPr>
      <w:r w:rsidRPr="00314081">
        <w:t>apply relevant communication skills</w:t>
      </w:r>
    </w:p>
    <w:p w:rsidR="00000000" w:rsidRPr="00314081" w:rsidP="00314081">
      <w:pPr>
        <w:pStyle w:val="ListBullet"/>
      </w:pPr>
      <w:r w:rsidRPr="00314081">
        <w:t>apply relevant regulatory requirements</w:t>
      </w:r>
    </w:p>
    <w:p w:rsidR="00000000" w:rsidRPr="00314081" w:rsidP="00314081">
      <w:pPr>
        <w:pStyle w:val="AllowPageBreak"/>
      </w:pPr>
    </w:p>
    <w:p w:rsidR="00000000" w:rsidRPr="00314081" w:rsidP="00314081">
      <w:pPr>
        <w:pStyle w:val="Heading1"/>
      </w:pPr>
      <w:bookmarkStart w:id="12" w:name="O_906838"/>
      <w:bookmarkEnd w:id="12"/>
      <w:r w:rsidRPr="00314081">
        <w:t>Knowledge Evidence</w:t>
      </w:r>
    </w:p>
    <w:p w:rsidR="00000000" w:rsidRPr="00314081" w:rsidP="008D3E0E">
      <w:pPr>
        <w:pStyle w:val="BodyText"/>
      </w:pPr>
      <w:r w:rsidRPr="00314081">
        <w:t xml:space="preserve">The candidate must demonstrate a factual, technical, procedural and theoretical knowledge of: </w:t>
      </w:r>
    </w:p>
    <w:p w:rsidR="00000000" w:rsidRPr="00314081" w:rsidP="00314081">
      <w:pPr>
        <w:pStyle w:val="ListBullet"/>
      </w:pPr>
      <w:r w:rsidRPr="00314081">
        <w:t>hygiene, workplace health and safety, and workplace requirements when breaking carcas</w:t>
      </w:r>
      <w:r w:rsidRPr="00314081">
        <w:t>es</w:t>
      </w:r>
    </w:p>
    <w:p w:rsidR="00000000" w:rsidRPr="00314081" w:rsidP="00314081">
      <w:pPr>
        <w:pStyle w:val="ListBullet"/>
      </w:pPr>
      <w:r w:rsidRPr="00314081">
        <w:t>quality requirements for breaking carcases</w:t>
      </w:r>
    </w:p>
    <w:p w:rsidR="00000000" w:rsidRPr="00314081" w:rsidP="00314081">
      <w:pPr>
        <w:pStyle w:val="ListBullet"/>
      </w:pPr>
      <w:r w:rsidRPr="00314081">
        <w:t>principles of contamination in regard to primary cuts</w:t>
      </w:r>
    </w:p>
    <w:p w:rsidR="00000000" w:rsidRPr="00314081" w:rsidP="00314081">
      <w:pPr>
        <w:pStyle w:val="ListBullet"/>
      </w:pPr>
      <w:r w:rsidRPr="00314081">
        <w:t>relevant regulatory requirements</w:t>
      </w:r>
    </w:p>
    <w:p w:rsidR="00000000" w:rsidRPr="00314081" w:rsidP="00314081">
      <w:pPr>
        <w:pStyle w:val="AllowPageBreak"/>
      </w:pPr>
    </w:p>
    <w:p w:rsidR="00000000" w:rsidRPr="00314081" w:rsidP="00314081">
      <w:pPr>
        <w:pStyle w:val="Heading1"/>
      </w:pPr>
      <w:bookmarkStart w:id="13" w:name="O_906839"/>
      <w:bookmarkEnd w:id="13"/>
      <w:r w:rsidRPr="00314081">
        <w:t>Assessment Conditions</w:t>
      </w:r>
    </w:p>
    <w:p w:rsidR="00000000" w:rsidRPr="00314081" w:rsidP="008D3E0E">
      <w:pPr>
        <w:pStyle w:val="BodyText"/>
      </w:pPr>
      <w:r w:rsidRPr="00314081">
        <w:t>Competency must be demonstrated over time and under typical operating conditions for the enterprise.</w:t>
      </w:r>
    </w:p>
    <w:p w:rsidR="00000000" w:rsidRPr="00314081" w:rsidP="008D3E0E">
      <w:pPr>
        <w:pStyle w:val="BodyText"/>
      </w:pPr>
      <w:r w:rsidRPr="00314081">
        <w:t>Assessment must occur in the workplace under normal enterprise or production conditions or in a simulated environment.</w:t>
      </w:r>
    </w:p>
    <w:p w:rsidR="00000000" w:rsidRPr="00314081" w:rsidP="008D3E0E">
      <w:pPr>
        <w:pStyle w:val="BodyText"/>
      </w:pPr>
      <w:r w:rsidRPr="00314081">
        <w:t>The following three forms of asses</w:t>
      </w:r>
      <w:r w:rsidRPr="00314081">
        <w:t>sment must be used:</w:t>
      </w:r>
    </w:p>
    <w:p w:rsidR="00000000" w:rsidRPr="00314081" w:rsidP="00314081">
      <w:pPr>
        <w:pStyle w:val="ListBullet"/>
      </w:pPr>
      <w:r w:rsidRPr="00314081">
        <w:t>quiz of underpinning knowledge</w:t>
      </w:r>
    </w:p>
    <w:p w:rsidR="00000000" w:rsidRPr="00314081" w:rsidP="00314081">
      <w:pPr>
        <w:pStyle w:val="ListBullet"/>
      </w:pPr>
      <w:r w:rsidRPr="00314081">
        <w:t xml:space="preserve">workplace demonstration </w:t>
      </w:r>
    </w:p>
    <w:p w:rsidR="00000000" w:rsidRPr="00314081" w:rsidP="00314081">
      <w:pPr>
        <w:pStyle w:val="ListBullet"/>
      </w:pPr>
      <w:r w:rsidRPr="00314081">
        <w:t>workplace referee or third-party report of performance over time</w:t>
      </w:r>
    </w:p>
    <w:p w:rsidR="00000000" w:rsidRPr="00314081" w:rsidP="00314081">
      <w:pPr>
        <w:pStyle w:val="BodyText"/>
      </w:pPr>
    </w:p>
    <w:p w:rsidR="00000000" w:rsidRPr="00314081" w:rsidP="008D3E0E">
      <w:pPr>
        <w:pStyle w:val="BodyText"/>
      </w:pPr>
      <w:r w:rsidRPr="00314081">
        <w:t>Assessors must satisfy the current standards for RTOs.</w:t>
      </w:r>
    </w:p>
    <w:p w:rsidR="00000000" w:rsidRPr="00314081" w:rsidP="00314081">
      <w:pPr>
        <w:pStyle w:val="Heading1"/>
      </w:pPr>
      <w:bookmarkStart w:id="14" w:name="O_906842"/>
      <w:bookmarkEnd w:id="14"/>
      <w:r w:rsidRPr="00314081">
        <w:t>Links</w:t>
      </w:r>
    </w:p>
    <w:p w:rsidR="00000000" w:rsidRPr="00314081" w:rsidP="008D3E0E">
      <w:pPr>
        <w:pStyle w:val="BodyText"/>
      </w:pPr>
      <w:r w:rsidRPr="003140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22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14081" w:rsidP="00314081"/>
    <w:sectPr w:rsidSect="003140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81" w:rsidRPr="008D3E0E" w:rsidP="008D3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E0E" w:rsidP="00314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E0E" w:rsidP="00314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3E0E" w:rsidP="003140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81" w:rsidP="00314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E0E">
      <w:t>Approved</w:t>
    </w:r>
    <w:r w:rsidR="008D3E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E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E0E">
      <w:rPr>
        <w:noProof/>
      </w:rPr>
      <w:t>4</w:t>
    </w:r>
    <w:r>
      <w:rPr>
        <w:noProof/>
      </w:rPr>
      <w:fldChar w:fldCharType="end"/>
    </w:r>
  </w:p>
  <w:p w:rsidR="00314081" w:rsidP="00314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E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E0E">
      <w:t>Skills Insight</w:t>
    </w:r>
    <w:r w:rsidR="008D3E0E">
      <w:fldChar w:fldCharType="end"/>
    </w:r>
  </w:p>
  <w:p w:rsidR="00314081" w:rsidP="00314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081" w:rsidRPr="008D3E0E" w:rsidP="008D3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E0E" w:rsidRPr="002D2AF8" w:rsidP="00314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AMPX303 Break carcase into primal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3E0E" w:rsidP="003140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81" w:rsidRPr="002D2AF8" w:rsidP="00314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E0E">
      <w:t>AMPX303 Break carcase into primal cuts</w:t>
    </w:r>
    <w:r w:rsidR="008D3E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E0E">
      <w:rPr>
        <w:noProof/>
      </w:rPr>
      <w:t>1 March 2025</w:t>
    </w:r>
    <w:r>
      <w:fldChar w:fldCharType="end"/>
    </w:r>
  </w:p>
  <w:p w:rsidR="00314081" w:rsidP="00314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C40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763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081"/>
  </w:style>
  <w:style w:type="character" w:customStyle="1" w:styleId="Heading1Char">
    <w:name w:val="Heading 1 Char"/>
    <w:basedOn w:val="DefaultParagraphFont"/>
    <w:link w:val="Heading1"/>
    <w:rsid w:val="00314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08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140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0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40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40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081"/>
    <w:rPr>
      <w:b/>
      <w:spacing w:val="0"/>
    </w:rPr>
  </w:style>
  <w:style w:type="paragraph" w:customStyle="1" w:styleId="SuperHeading">
    <w:name w:val="SuperHeading"/>
    <w:basedOn w:val="Normal"/>
    <w:rsid w:val="00314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40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4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0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4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0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0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081"/>
    <w:rPr>
      <w:i/>
    </w:rPr>
  </w:style>
  <w:style w:type="paragraph" w:styleId="Caption">
    <w:name w:val="caption"/>
    <w:basedOn w:val="BodyText"/>
    <w:next w:val="Normal"/>
    <w:qFormat/>
    <w:rsid w:val="00314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081"/>
  </w:style>
  <w:style w:type="paragraph" w:styleId="TableofFigures">
    <w:name w:val="table of figures"/>
    <w:basedOn w:val="Normal"/>
    <w:next w:val="Normal"/>
    <w:semiHidden/>
    <w:rsid w:val="00314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0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4081"/>
    <w:rPr>
      <w:rFonts w:ascii="Wingdings" w:hAnsi="Wingdings"/>
    </w:rPr>
  </w:style>
  <w:style w:type="character" w:customStyle="1" w:styleId="HotSpot">
    <w:name w:val="HotSpot"/>
    <w:rsid w:val="00314081"/>
    <w:rPr>
      <w:color w:val="0033CC"/>
      <w:u w:val="none"/>
    </w:rPr>
  </w:style>
  <w:style w:type="paragraph" w:customStyle="1" w:styleId="BodyTextRight">
    <w:name w:val="Body Text Right"/>
    <w:basedOn w:val="BodyText"/>
    <w:rsid w:val="00314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0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081"/>
    <w:rPr>
      <w:sz w:val="32"/>
    </w:rPr>
  </w:style>
  <w:style w:type="paragraph" w:customStyle="1" w:styleId="HeadingProcedure">
    <w:name w:val="Heading Procedure"/>
    <w:basedOn w:val="HeadingBase"/>
    <w:next w:val="Normal"/>
    <w:rsid w:val="00314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081"/>
    <w:pPr>
      <w:spacing w:before="60" w:after="60"/>
    </w:pPr>
  </w:style>
  <w:style w:type="paragraph" w:styleId="ListContinue">
    <w:name w:val="List Continue"/>
    <w:basedOn w:val="List"/>
    <w:rsid w:val="00314081"/>
    <w:pPr>
      <w:ind w:firstLine="0"/>
    </w:pPr>
  </w:style>
  <w:style w:type="paragraph" w:customStyle="1" w:styleId="ListNote">
    <w:name w:val="List Note"/>
    <w:basedOn w:val="List"/>
    <w:rsid w:val="00314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081"/>
    <w:rPr>
      <w:rFonts w:ascii="Courier New" w:hAnsi="Courier New"/>
    </w:rPr>
  </w:style>
  <w:style w:type="paragraph" w:customStyle="1" w:styleId="NoteBullet">
    <w:name w:val="Note Bullet"/>
    <w:basedOn w:val="Note"/>
    <w:rsid w:val="00314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0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4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081"/>
    <w:rPr>
      <w:b/>
      <w:smallCaps/>
    </w:rPr>
  </w:style>
  <w:style w:type="paragraph" w:customStyle="1" w:styleId="TableListNumber">
    <w:name w:val="Table List Number"/>
    <w:basedOn w:val="ListNumber"/>
    <w:rsid w:val="00314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081"/>
    <w:pPr>
      <w:numPr>
        <w:numId w:val="8"/>
      </w:numPr>
    </w:pPr>
  </w:style>
  <w:style w:type="paragraph" w:customStyle="1" w:styleId="ListAlpha2">
    <w:name w:val="List Alpha 2"/>
    <w:basedOn w:val="List2"/>
    <w:rsid w:val="00314081"/>
    <w:pPr>
      <w:numPr>
        <w:numId w:val="7"/>
      </w:numPr>
    </w:pPr>
  </w:style>
  <w:style w:type="paragraph" w:styleId="List2">
    <w:name w:val="List 2"/>
    <w:basedOn w:val="BodyText"/>
    <w:rsid w:val="00314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0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0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4081"/>
    <w:pPr>
      <w:numPr>
        <w:numId w:val="3"/>
      </w:numPr>
    </w:pPr>
  </w:style>
  <w:style w:type="paragraph" w:styleId="ListContinue2">
    <w:name w:val="List Continue 2"/>
    <w:basedOn w:val="List2"/>
    <w:rsid w:val="00314081"/>
    <w:pPr>
      <w:ind w:firstLine="0"/>
    </w:pPr>
  </w:style>
  <w:style w:type="paragraph" w:styleId="ListContinue3">
    <w:name w:val="List Continue 3"/>
    <w:basedOn w:val="List3"/>
    <w:rsid w:val="00314081"/>
    <w:pPr>
      <w:ind w:left="1021" w:firstLine="0"/>
    </w:pPr>
  </w:style>
  <w:style w:type="paragraph" w:styleId="ListContinue4">
    <w:name w:val="List Continue 4"/>
    <w:basedOn w:val="List4"/>
    <w:rsid w:val="00314081"/>
    <w:pPr>
      <w:ind w:firstLine="0"/>
    </w:pPr>
  </w:style>
  <w:style w:type="paragraph" w:styleId="ListContinue5">
    <w:name w:val="List Continue 5"/>
    <w:basedOn w:val="List5"/>
    <w:rsid w:val="00314081"/>
    <w:pPr>
      <w:ind w:firstLine="0"/>
    </w:pPr>
  </w:style>
  <w:style w:type="paragraph" w:styleId="ListNumber3">
    <w:name w:val="List Number 3"/>
    <w:basedOn w:val="List3"/>
    <w:rsid w:val="00314081"/>
    <w:pPr>
      <w:numPr>
        <w:numId w:val="4"/>
      </w:numPr>
    </w:pPr>
  </w:style>
  <w:style w:type="paragraph" w:styleId="ListNumber4">
    <w:name w:val="List Number 4"/>
    <w:basedOn w:val="List4"/>
    <w:rsid w:val="00314081"/>
    <w:pPr>
      <w:numPr>
        <w:numId w:val="5"/>
      </w:numPr>
    </w:pPr>
  </w:style>
  <w:style w:type="paragraph" w:styleId="ListNumber5">
    <w:name w:val="List Number 5"/>
    <w:basedOn w:val="List5"/>
    <w:rsid w:val="00314081"/>
    <w:pPr>
      <w:numPr>
        <w:numId w:val="6"/>
      </w:numPr>
    </w:pPr>
  </w:style>
  <w:style w:type="paragraph" w:styleId="BlockText">
    <w:name w:val="Block Text"/>
    <w:basedOn w:val="Normal"/>
    <w:rsid w:val="00314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081"/>
    <w:rPr>
      <w:sz w:val="16"/>
      <w:vertAlign w:val="superscript"/>
    </w:rPr>
  </w:style>
  <w:style w:type="character" w:customStyle="1" w:styleId="Symbols">
    <w:name w:val="Symbols"/>
    <w:basedOn w:val="DefaultParagraphFont"/>
    <w:rsid w:val="00314081"/>
    <w:rPr>
      <w:rFonts w:ascii="Symbol" w:hAnsi="Symbol"/>
    </w:rPr>
  </w:style>
  <w:style w:type="character" w:customStyle="1" w:styleId="MenuOptions">
    <w:name w:val="Menu Options"/>
    <w:basedOn w:val="DefaultParagraphFont"/>
    <w:rsid w:val="00314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081"/>
    <w:rPr>
      <w:b/>
    </w:rPr>
  </w:style>
  <w:style w:type="character" w:customStyle="1" w:styleId="Underlined">
    <w:name w:val="Underlined"/>
    <w:basedOn w:val="DefaultParagraphFont"/>
    <w:rsid w:val="00314081"/>
    <w:rPr>
      <w:u w:val="single"/>
    </w:rPr>
  </w:style>
  <w:style w:type="paragraph" w:customStyle="1" w:styleId="TableBodyTextRight">
    <w:name w:val="Table Body Text Right"/>
    <w:basedOn w:val="TableBodyText"/>
    <w:rsid w:val="00314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081"/>
    <w:rPr>
      <w:sz w:val="18"/>
    </w:rPr>
  </w:style>
  <w:style w:type="paragraph" w:customStyle="1" w:styleId="BodySmallRight">
    <w:name w:val="Body Small Right"/>
    <w:basedOn w:val="BodyTextRight"/>
    <w:rsid w:val="00314081"/>
    <w:rPr>
      <w:sz w:val="18"/>
      <w:szCs w:val="18"/>
    </w:rPr>
  </w:style>
  <w:style w:type="paragraph" w:customStyle="1" w:styleId="MarginEdition">
    <w:name w:val="Margin Edition"/>
    <w:basedOn w:val="MarginNote"/>
    <w:rsid w:val="00314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081"/>
    <w:rPr>
      <w:sz w:val="2"/>
      <w:szCs w:val="2"/>
    </w:rPr>
  </w:style>
  <w:style w:type="character" w:customStyle="1" w:styleId="Small">
    <w:name w:val="Small"/>
    <w:basedOn w:val="DefaultParagraphFont"/>
    <w:rsid w:val="00314081"/>
    <w:rPr>
      <w:sz w:val="16"/>
    </w:rPr>
  </w:style>
  <w:style w:type="paragraph" w:customStyle="1" w:styleId="WideTable">
    <w:name w:val="Wide Table"/>
    <w:basedOn w:val="Normal"/>
    <w:rsid w:val="00314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081"/>
  </w:style>
  <w:style w:type="paragraph" w:styleId="Quote">
    <w:name w:val="Quote"/>
    <w:basedOn w:val="Heading1"/>
    <w:link w:val="QuoteChar"/>
    <w:qFormat/>
    <w:rsid w:val="00314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081"/>
    <w:pPr>
      <w:pageBreakBefore/>
    </w:pPr>
  </w:style>
  <w:style w:type="paragraph" w:customStyle="1" w:styleId="Border">
    <w:name w:val="Border"/>
    <w:basedOn w:val="Normal"/>
    <w:qFormat/>
    <w:rsid w:val="00314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081"/>
    <w:rPr>
      <w:u w:val="single"/>
    </w:rPr>
  </w:style>
  <w:style w:type="character" w:customStyle="1" w:styleId="BoldandItalics">
    <w:name w:val="Bold and Italics"/>
    <w:qFormat/>
    <w:rsid w:val="00314081"/>
    <w:rPr>
      <w:b/>
      <w:i/>
      <w:u w:val="none"/>
    </w:rPr>
  </w:style>
  <w:style w:type="paragraph" w:styleId="BalloonText">
    <w:name w:val="Balloon Text"/>
    <w:basedOn w:val="Normal"/>
    <w:link w:val="BalloonTextChar"/>
    <w:rsid w:val="00314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0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0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081"/>
    <w:pPr>
      <w:spacing w:before="0" w:after="0"/>
    </w:pPr>
  </w:style>
  <w:style w:type="paragraph" w:customStyle="1" w:styleId="BodyTextBold">
    <w:name w:val="Body Text Bold"/>
    <w:basedOn w:val="BodyText"/>
    <w:qFormat/>
    <w:rsid w:val="00314081"/>
    <w:rPr>
      <w:b/>
    </w:rPr>
  </w:style>
  <w:style w:type="character" w:styleId="Hyperlink">
    <w:name w:val="Hyperlink"/>
    <w:basedOn w:val="DefaultParagraphFont"/>
    <w:uiPriority w:val="99"/>
    <w:unhideWhenUsed/>
    <w:rsid w:val="008D3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3975</Characters>
  <Application>Microsoft Office Word</Application>
  <DocSecurity>0</DocSecurity>
  <Lines>137</Lines>
  <Paragraphs>95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AMPX303 Break carcase into primal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