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1806" w:rsidP="005C18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AMPX230 Undertake pest control in a food processing establishment</w:t>
      </w:r>
      <w:r>
        <w:fldChar w:fldCharType="end"/>
      </w:r>
    </w:p>
    <w:p w:rsidR="005C1806" w:rsidP="005C1806">
      <w:pPr>
        <w:pStyle w:val="Version"/>
        <w:sectPr w:rsidSect="00B646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462A" w:rsidP="00B6462A">
      <w:pPr>
        <w:pStyle w:val="SuperHeading"/>
      </w:pPr>
      <w:r w:rsidRPr="00B6462A">
        <w:t>AMPX230 Undertake pest control in a food processing establishment</w:t>
      </w:r>
    </w:p>
    <w:p w:rsidR="00000000" w:rsidRPr="00B6462A" w:rsidP="00B6462A">
      <w:pPr>
        <w:pStyle w:val="Heading1"/>
      </w:pPr>
      <w:bookmarkStart w:id="1" w:name="O_1043937"/>
      <w:bookmarkEnd w:id="1"/>
      <w:r w:rsidRPr="00B646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64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2A">
            <w:pPr>
              <w:pStyle w:val="BodyTextBold"/>
              <w:rPr>
                <w:lang w:val="en-NZ"/>
              </w:rPr>
            </w:pPr>
            <w:r w:rsidRPr="00B6462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2A">
            <w:pPr>
              <w:pStyle w:val="BodyTextBold"/>
              <w:rPr>
                <w:lang w:val="en-NZ"/>
              </w:rPr>
            </w:pPr>
            <w:r w:rsidRPr="00B6462A">
              <w:t>Comments</w:t>
            </w:r>
          </w:p>
        </w:tc>
      </w:tr>
      <w:tr w:rsidTr="00B64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2A">
            <w:pPr>
              <w:pStyle w:val="BodyText"/>
              <w:rPr>
                <w:lang w:val="en-NZ"/>
              </w:rPr>
            </w:pPr>
            <w:r w:rsidRPr="00B6462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62A" w:rsidP="00B6462A">
            <w:pPr>
              <w:pStyle w:val="BodyText"/>
            </w:pPr>
            <w:r w:rsidRPr="00B6462A">
              <w:t>This version released with AMP Australian Meat Processing Training Package Version 4.0.</w:t>
            </w:r>
          </w:p>
        </w:tc>
      </w:tr>
    </w:tbl>
    <w:p w:rsidR="00000000" w:rsidRPr="00B6462A" w:rsidP="00B6462A">
      <w:pPr>
        <w:pStyle w:val="BodyText"/>
      </w:pPr>
    </w:p>
    <w:p w:rsidR="00000000" w:rsidRPr="00B6462A" w:rsidP="00B6462A">
      <w:pPr>
        <w:pStyle w:val="AllowPageBreak"/>
      </w:pPr>
    </w:p>
    <w:p w:rsidR="00000000" w:rsidRPr="00B6462A" w:rsidP="00B6462A">
      <w:pPr>
        <w:pStyle w:val="Heading1"/>
      </w:pPr>
      <w:bookmarkStart w:id="2" w:name="O_1043938"/>
      <w:bookmarkEnd w:id="2"/>
      <w:r w:rsidRPr="00B6462A">
        <w:t>Application</w:t>
      </w:r>
    </w:p>
    <w:p w:rsidR="00000000" w:rsidRPr="00B6462A" w:rsidP="005C1806">
      <w:pPr>
        <w:pStyle w:val="BodyText"/>
      </w:pPr>
      <w:r w:rsidRPr="00B6462A">
        <w:t>This unit of competency describes the skills and knowledge required to undertake pest control activities in a food processing premises.</w:t>
      </w:r>
    </w:p>
    <w:p w:rsidR="00000000" w:rsidRPr="00B6462A" w:rsidP="005C1806">
      <w:pPr>
        <w:pStyle w:val="BodyText"/>
      </w:pPr>
      <w:r w:rsidRPr="00B6462A">
        <w:t>The unit applies to individuals who carry out pest control duties described in an established pest management program i</w:t>
      </w:r>
      <w:r w:rsidRPr="00B6462A">
        <w:t>n a food processing premises.</w:t>
      </w:r>
    </w:p>
    <w:p w:rsidR="00000000" w:rsidRPr="00B6462A" w:rsidP="005C1806">
      <w:pPr>
        <w:pStyle w:val="BodyText"/>
      </w:pPr>
      <w:r w:rsidRPr="00B6462A">
        <w:t>No licensing, legislative or certification requirements apply to this unit at the time of publication.</w:t>
      </w:r>
    </w:p>
    <w:p w:rsidR="00000000" w:rsidRPr="00B6462A" w:rsidP="00B6462A">
      <w:pPr>
        <w:pStyle w:val="Heading1"/>
      </w:pPr>
      <w:bookmarkStart w:id="3" w:name="O_1043939"/>
      <w:bookmarkEnd w:id="3"/>
      <w:r w:rsidRPr="00B6462A">
        <w:t>Pre-requisite Unit</w:t>
      </w:r>
    </w:p>
    <w:p w:rsidR="00000000" w:rsidRPr="00B6462A" w:rsidP="005C1806">
      <w:pPr>
        <w:pStyle w:val="BodyText"/>
      </w:pPr>
      <w:r w:rsidRPr="00B6462A">
        <w:t xml:space="preserve">Nil </w:t>
      </w:r>
    </w:p>
    <w:p w:rsidR="00000000" w:rsidRPr="00B6462A" w:rsidP="00B6462A">
      <w:pPr>
        <w:pStyle w:val="Heading1"/>
      </w:pPr>
      <w:bookmarkStart w:id="4" w:name="O_1043941"/>
      <w:bookmarkEnd w:id="4"/>
      <w:r w:rsidRPr="00B6462A">
        <w:t>Unit Sector</w:t>
      </w:r>
    </w:p>
    <w:p w:rsidR="00000000" w:rsidRPr="00B6462A" w:rsidP="005C1806">
      <w:pPr>
        <w:pStyle w:val="BodyText"/>
      </w:pPr>
      <w:r w:rsidRPr="00B6462A">
        <w:t xml:space="preserve">All meat processing sectors </w:t>
      </w:r>
    </w:p>
    <w:p w:rsidR="00000000" w:rsidRPr="00B6462A" w:rsidP="00B6462A">
      <w:pPr>
        <w:pStyle w:val="Heading1"/>
      </w:pPr>
      <w:bookmarkStart w:id="5" w:name="O_1043942"/>
      <w:bookmarkEnd w:id="5"/>
      <w:r w:rsidRPr="00B6462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18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2A">
            <w:pPr>
              <w:pStyle w:val="BodyTextBold"/>
              <w:rPr>
                <w:lang w:val="en-NZ"/>
              </w:rPr>
            </w:pPr>
            <w:r w:rsidRPr="00B6462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2A">
            <w:pPr>
              <w:pStyle w:val="BodyTextBold"/>
              <w:rPr>
                <w:lang w:val="en-NZ"/>
              </w:rPr>
            </w:pPr>
            <w:r w:rsidRPr="00B6462A">
              <w:t>Performance Criteria</w:t>
            </w:r>
          </w:p>
        </w:tc>
      </w:tr>
      <w:tr w:rsidTr="005C18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62A" w:rsidP="00B6462A">
            <w:pPr>
              <w:pStyle w:val="BodyText"/>
            </w:pPr>
            <w:r w:rsidRPr="00B6462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2A">
            <w:pPr>
              <w:pStyle w:val="BodyText"/>
              <w:rPr>
                <w:lang w:val="en-NZ"/>
              </w:rPr>
            </w:pPr>
            <w:r w:rsidRPr="00B646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18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2A">
            <w:pPr>
              <w:pStyle w:val="BodyText"/>
              <w:rPr>
                <w:lang w:val="en-NZ"/>
              </w:rPr>
            </w:pPr>
            <w:r w:rsidRPr="00B6462A">
              <w:t xml:space="preserve">1. Identify causes and impact of pest activity in a </w:t>
            </w:r>
            <w:r w:rsidRPr="00B6462A">
              <w:t>food processing premises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62A" w:rsidP="00B6462A">
            <w:pPr>
              <w:pStyle w:val="BodyText"/>
            </w:pPr>
            <w:r w:rsidRPr="00B6462A">
              <w:t>1.1 Identify types of pests typically encountered in a food processing premises</w:t>
            </w:r>
          </w:p>
          <w:p w:rsidR="00000000" w:rsidRPr="00B6462A" w:rsidP="00B6462A">
            <w:pPr>
              <w:pStyle w:val="BodyText"/>
            </w:pPr>
            <w:r w:rsidRPr="00B6462A">
              <w:t xml:space="preserve">1.2 Identify signs and causes of pest infestation </w:t>
            </w:r>
          </w:p>
          <w:p w:rsidR="00000000" w:rsidP="00B6462A">
            <w:pPr>
              <w:pStyle w:val="BodyText"/>
              <w:rPr>
                <w:lang w:val="en-NZ"/>
              </w:rPr>
            </w:pPr>
            <w:r w:rsidRPr="00B6462A">
              <w:t>1.3 Explain potential impacts of pest infestation on food products</w:t>
            </w:r>
          </w:p>
        </w:tc>
      </w:tr>
      <w:tr w:rsidTr="005C18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2A">
            <w:pPr>
              <w:pStyle w:val="BodyText"/>
              <w:rPr>
                <w:lang w:val="en-NZ"/>
              </w:rPr>
            </w:pPr>
            <w:r w:rsidRPr="00B6462A">
              <w:t xml:space="preserve">2. Identify pest control </w:t>
            </w:r>
            <w:r w:rsidRPr="00B6462A">
              <w:t>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62A" w:rsidP="00B6462A">
            <w:pPr>
              <w:pStyle w:val="BodyText"/>
            </w:pPr>
            <w:r w:rsidRPr="00B6462A">
              <w:t xml:space="preserve">2.1 Identify pest control processes used in the food processing </w:t>
            </w:r>
            <w:r w:rsidRPr="00B6462A">
              <w:t>premises</w:t>
            </w:r>
          </w:p>
          <w:p w:rsidR="00000000" w:rsidRPr="00B6462A" w:rsidP="00B6462A">
            <w:pPr>
              <w:pStyle w:val="BodyText"/>
            </w:pPr>
            <w:r w:rsidRPr="00B6462A">
              <w:t xml:space="preserve">2.2 Check suitability of identified chemicals for use in a food processing context </w:t>
            </w:r>
          </w:p>
          <w:p w:rsidR="00000000" w:rsidRPr="00B6462A" w:rsidP="00B6462A">
            <w:pPr>
              <w:pStyle w:val="BodyText"/>
            </w:pPr>
            <w:r w:rsidRPr="00B6462A">
              <w:t>2.3 Identify environmental, stakeholder and animal welfare consi</w:t>
            </w:r>
            <w:r w:rsidRPr="00B6462A">
              <w:t>derations when undertaking pest control processes</w:t>
            </w:r>
          </w:p>
          <w:p w:rsidR="00000000" w:rsidP="00B6462A">
            <w:pPr>
              <w:pStyle w:val="BodyText"/>
              <w:rPr>
                <w:lang w:val="en-NZ"/>
              </w:rPr>
            </w:pPr>
            <w:r w:rsidRPr="00B6462A">
              <w:t>2.4 Identify regulatory and customer requirements affecting pest control operations in the food processing premises</w:t>
            </w:r>
          </w:p>
        </w:tc>
      </w:tr>
      <w:tr w:rsidTr="005C18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2A">
            <w:pPr>
              <w:pStyle w:val="BodyText"/>
              <w:rPr>
                <w:lang w:val="en-NZ"/>
              </w:rPr>
            </w:pPr>
            <w:r w:rsidRPr="00B6462A">
              <w:t>3. Implement pest elimination and control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62A" w:rsidP="00B6462A">
            <w:pPr>
              <w:pStyle w:val="BodyText"/>
            </w:pPr>
            <w:r w:rsidRPr="00B6462A">
              <w:t>3.1 Identify specified operator role</w:t>
            </w:r>
            <w:r w:rsidRPr="00B6462A">
              <w:t>s and responsibilities for the food processing premises</w:t>
            </w:r>
          </w:p>
          <w:p w:rsidR="00000000" w:rsidRPr="00B6462A" w:rsidP="00B6462A">
            <w:pPr>
              <w:pStyle w:val="BodyText"/>
            </w:pPr>
            <w:r w:rsidRPr="00B6462A">
              <w:t>3.2 Carry out identified roles and responsibilities according to workplace requirements</w:t>
            </w:r>
          </w:p>
          <w:p w:rsidR="00000000" w:rsidP="00B6462A">
            <w:pPr>
              <w:pStyle w:val="BodyText"/>
              <w:rPr>
                <w:lang w:val="en-NZ"/>
              </w:rPr>
            </w:pPr>
            <w:r w:rsidRPr="00B6462A">
              <w:t>3.3 Complete recording and reporting requirements</w:t>
            </w:r>
          </w:p>
        </w:tc>
      </w:tr>
      <w:tr w:rsidTr="005C18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2A">
            <w:pPr>
              <w:pStyle w:val="BodyText"/>
              <w:rPr>
                <w:lang w:val="en-NZ"/>
              </w:rPr>
            </w:pPr>
            <w:r w:rsidRPr="00B6462A">
              <w:t>4. Review effectiveness of pest control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62A" w:rsidP="00B6462A">
            <w:pPr>
              <w:pStyle w:val="BodyText"/>
            </w:pPr>
            <w:r w:rsidRPr="00B6462A">
              <w:t>4.1 Underta</w:t>
            </w:r>
            <w:r w:rsidRPr="00B6462A">
              <w:t>ke visual check of the effectiveness of pest control processes within scope of responsibility</w:t>
            </w:r>
          </w:p>
          <w:p w:rsidR="00000000" w:rsidRPr="00B6462A" w:rsidP="00B6462A">
            <w:pPr>
              <w:pStyle w:val="BodyText"/>
            </w:pPr>
            <w:r w:rsidRPr="00B6462A">
              <w:t>4.2 Suggest modifications to the pest control program where appropriate</w:t>
            </w:r>
          </w:p>
          <w:p w:rsidR="00000000" w:rsidRPr="00B6462A" w:rsidP="00B6462A">
            <w:pPr>
              <w:pStyle w:val="BodyText"/>
            </w:pPr>
            <w:r w:rsidRPr="00B6462A">
              <w:t>4.3 Make changes to the control process as agreed with the relevant personnel</w:t>
            </w:r>
          </w:p>
        </w:tc>
      </w:tr>
    </w:tbl>
    <w:p w:rsidR="00000000" w:rsidRPr="00B6462A" w:rsidP="00B6462A">
      <w:pPr>
        <w:pStyle w:val="BodyText"/>
      </w:pPr>
    </w:p>
    <w:p w:rsidR="00000000" w:rsidRPr="00B6462A" w:rsidP="00B6462A">
      <w:pPr>
        <w:pStyle w:val="AllowPageBreak"/>
      </w:pPr>
    </w:p>
    <w:p w:rsidR="00000000" w:rsidRPr="00B6462A" w:rsidP="00B6462A">
      <w:pPr>
        <w:pStyle w:val="Heading1"/>
      </w:pPr>
      <w:bookmarkStart w:id="6" w:name="O_1043943"/>
      <w:bookmarkEnd w:id="6"/>
      <w:r w:rsidRPr="00B6462A">
        <w:t>Foundation Skills</w:t>
      </w:r>
    </w:p>
    <w:p w:rsidR="00000000" w:rsidRPr="005C1806" w:rsidP="005C1806">
      <w:pPr>
        <w:pStyle w:val="BodyText"/>
        <w:rPr>
          <w:i/>
        </w:rPr>
      </w:pPr>
      <w:r w:rsidRPr="005C180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64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2A">
            <w:pPr>
              <w:pStyle w:val="BodyTextBold"/>
              <w:rPr>
                <w:lang w:val="en-NZ"/>
              </w:rPr>
            </w:pPr>
            <w:r w:rsidRPr="00B6462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2A">
            <w:pPr>
              <w:pStyle w:val="BodyTextBold"/>
              <w:rPr>
                <w:lang w:val="en-NZ"/>
              </w:rPr>
            </w:pPr>
            <w:r w:rsidRPr="00B6462A">
              <w:t>Description</w:t>
            </w:r>
          </w:p>
        </w:tc>
      </w:tr>
      <w:tr w:rsidTr="00B64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2A">
            <w:pPr>
              <w:pStyle w:val="BodyText"/>
              <w:rPr>
                <w:lang w:val="en-NZ"/>
              </w:rPr>
            </w:pPr>
            <w:r w:rsidRPr="00B6462A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2A">
            <w:pPr>
              <w:pStyle w:val="ListBullet"/>
              <w:rPr>
                <w:lang w:val="en-NZ"/>
              </w:rPr>
            </w:pPr>
            <w:r w:rsidRPr="00B6462A">
              <w:t>Reads and interprets establishment work instructions</w:t>
            </w:r>
          </w:p>
        </w:tc>
      </w:tr>
      <w:tr w:rsidTr="00B64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2A">
            <w:pPr>
              <w:pStyle w:val="BodyText"/>
              <w:rPr>
                <w:lang w:val="en-NZ"/>
              </w:rPr>
            </w:pPr>
            <w:r w:rsidRPr="00B6462A">
              <w:t>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62A" w:rsidP="00B6462A">
            <w:pPr>
              <w:pStyle w:val="ListBullet"/>
            </w:pPr>
            <w:r w:rsidRPr="00B6462A">
              <w:t>Communicates with supervisors to seek guidance, express concerns and suggest changes to process</w:t>
            </w:r>
          </w:p>
        </w:tc>
      </w:tr>
    </w:tbl>
    <w:p w:rsidR="00000000" w:rsidRPr="00B6462A" w:rsidP="00B6462A">
      <w:pPr>
        <w:pStyle w:val="BodyText"/>
      </w:pPr>
    </w:p>
    <w:p w:rsidR="00000000" w:rsidRPr="00B6462A" w:rsidP="00B6462A">
      <w:pPr>
        <w:pStyle w:val="AllowPageBreak"/>
      </w:pPr>
    </w:p>
    <w:p w:rsidR="00000000" w:rsidRPr="00B6462A" w:rsidP="00B6462A">
      <w:pPr>
        <w:pStyle w:val="Heading1"/>
      </w:pPr>
      <w:bookmarkStart w:id="7" w:name="O_1043945"/>
      <w:bookmarkEnd w:id="7"/>
      <w:r w:rsidRPr="00B6462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B64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2A">
            <w:pPr>
              <w:pStyle w:val="BodyTextBold"/>
              <w:rPr>
                <w:lang w:val="en-NZ"/>
              </w:rPr>
            </w:pPr>
            <w:r w:rsidRPr="00B6462A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2A">
            <w:pPr>
              <w:pStyle w:val="BodyTextBold"/>
              <w:rPr>
                <w:lang w:val="en-NZ"/>
              </w:rPr>
            </w:pPr>
            <w:r w:rsidRPr="00B6462A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2A">
            <w:pPr>
              <w:pStyle w:val="BodyTextBold"/>
              <w:rPr>
                <w:lang w:val="en-NZ"/>
              </w:rPr>
            </w:pPr>
            <w:r w:rsidRPr="00B6462A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2A">
            <w:pPr>
              <w:pStyle w:val="BodyTextBold"/>
              <w:rPr>
                <w:lang w:val="en-NZ"/>
              </w:rPr>
            </w:pPr>
            <w:r w:rsidRPr="00B6462A">
              <w:t>Equivalence status</w:t>
            </w:r>
          </w:p>
        </w:tc>
      </w:tr>
      <w:tr w:rsidTr="00B64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2A">
            <w:pPr>
              <w:pStyle w:val="BodyText"/>
              <w:rPr>
                <w:lang w:val="en-NZ"/>
              </w:rPr>
            </w:pPr>
            <w:r w:rsidRPr="00B6462A">
              <w:t>AMPX230 Undertake pest control in a food processing establishment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2A">
            <w:pPr>
              <w:pStyle w:val="BodyText"/>
              <w:rPr>
                <w:lang w:val="en-NZ"/>
              </w:rPr>
            </w:pPr>
            <w:r w:rsidRPr="00B6462A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62A">
            <w:pPr>
              <w:pStyle w:val="BodyText"/>
              <w:rPr>
                <w:lang w:val="en-NZ"/>
              </w:rPr>
            </w:pPr>
            <w:r w:rsidRPr="00B6462A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62A" w:rsidP="00B6462A">
            <w:pPr>
              <w:pStyle w:val="BodyText"/>
            </w:pPr>
            <w:r w:rsidRPr="00B6462A">
              <w:t>No equivalent unit</w:t>
            </w:r>
          </w:p>
        </w:tc>
      </w:tr>
    </w:tbl>
    <w:p w:rsidR="00000000" w:rsidRPr="00B6462A" w:rsidP="00B6462A">
      <w:pPr>
        <w:pStyle w:val="BodyText"/>
      </w:pPr>
    </w:p>
    <w:p w:rsidR="00000000" w:rsidRPr="00B6462A" w:rsidP="00B6462A">
      <w:pPr>
        <w:pStyle w:val="AllowPageBreak"/>
      </w:pPr>
    </w:p>
    <w:p w:rsidR="00000000" w:rsidRPr="00B6462A" w:rsidP="00B6462A">
      <w:pPr>
        <w:pStyle w:val="Heading1"/>
      </w:pPr>
      <w:bookmarkStart w:id="8" w:name="O_1043952"/>
      <w:bookmarkEnd w:id="8"/>
      <w:r w:rsidRPr="00B6462A">
        <w:t>Links</w:t>
      </w:r>
    </w:p>
    <w:p w:rsidR="00000000" w:rsidRPr="00B6462A" w:rsidP="005C1806">
      <w:pPr>
        <w:pStyle w:val="BodyText"/>
      </w:pPr>
      <w:r w:rsidRPr="00B6462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1684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6462A" w:rsidP="00B6462A"/>
    <w:sectPr w:rsidSect="00B646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6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62A" w:rsidRPr="005C1806" w:rsidP="005C18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6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806" w:rsidP="00B646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1806" w:rsidP="00B646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C1806" w:rsidP="00B646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6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8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462A" w:rsidRPr="005C1806" w:rsidP="005C18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6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806" w:rsidRPr="002D2AF8" w:rsidP="00B646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AMPX230 Undertake pest control in a food processing establishment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C1806" w:rsidP="00B646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1ECC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8838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6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46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46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46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46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46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46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46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46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46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46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62A"/>
  </w:style>
  <w:style w:type="character" w:customStyle="1" w:styleId="Heading1Char">
    <w:name w:val="Heading 1 Char"/>
    <w:basedOn w:val="DefaultParagraphFont"/>
    <w:link w:val="Heading1"/>
    <w:rsid w:val="00B646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46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46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462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6462A"/>
    <w:rPr>
      <w:i/>
    </w:rPr>
  </w:style>
  <w:style w:type="paragraph" w:customStyle="1" w:styleId="SuperHeading">
    <w:name w:val="SuperHeading"/>
    <w:basedOn w:val="Normal"/>
    <w:rsid w:val="00B646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46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6462A"/>
    <w:rPr>
      <w:b/>
    </w:rPr>
  </w:style>
  <w:style w:type="character" w:customStyle="1" w:styleId="Heading2Char">
    <w:name w:val="Heading 2 Char"/>
    <w:basedOn w:val="DefaultParagraphFont"/>
    <w:link w:val="Heading2"/>
    <w:rsid w:val="00B646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46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46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46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46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46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46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46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46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46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46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46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46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46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46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46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46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46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46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46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462A"/>
    <w:rPr>
      <w:b/>
      <w:spacing w:val="0"/>
    </w:rPr>
  </w:style>
  <w:style w:type="paragraph" w:customStyle="1" w:styleId="SuperTitle">
    <w:name w:val="SuperTitle"/>
    <w:basedOn w:val="Title"/>
    <w:rsid w:val="00B646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46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46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46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46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46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46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46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46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46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46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46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46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46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46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46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462A"/>
  </w:style>
  <w:style w:type="paragraph" w:styleId="TableofFigures">
    <w:name w:val="table of figures"/>
    <w:basedOn w:val="Normal"/>
    <w:next w:val="Normal"/>
    <w:semiHidden/>
    <w:rsid w:val="00B646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46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462A"/>
    <w:rPr>
      <w:rFonts w:ascii="Wingdings" w:hAnsi="Wingdings"/>
    </w:rPr>
  </w:style>
  <w:style w:type="paragraph" w:customStyle="1" w:styleId="TableHeading">
    <w:name w:val="Table Heading"/>
    <w:basedOn w:val="HeadingBase"/>
    <w:rsid w:val="00B646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462A"/>
    <w:rPr>
      <w:color w:val="0033CC"/>
      <w:u w:val="none"/>
    </w:rPr>
  </w:style>
  <w:style w:type="paragraph" w:customStyle="1" w:styleId="BodyTextRight">
    <w:name w:val="Body Text Right"/>
    <w:basedOn w:val="BodyText"/>
    <w:rsid w:val="00B646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46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46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46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46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46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462A"/>
    <w:rPr>
      <w:sz w:val="32"/>
    </w:rPr>
  </w:style>
  <w:style w:type="paragraph" w:customStyle="1" w:styleId="HeadingProcedure">
    <w:name w:val="Heading Procedure"/>
    <w:basedOn w:val="HeadingBase"/>
    <w:next w:val="Normal"/>
    <w:rsid w:val="00B646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462A"/>
    <w:pPr>
      <w:spacing w:before="60" w:after="60"/>
    </w:pPr>
  </w:style>
  <w:style w:type="paragraph" w:styleId="ListContinue">
    <w:name w:val="List Continue"/>
    <w:basedOn w:val="List"/>
    <w:rsid w:val="00B6462A"/>
    <w:pPr>
      <w:ind w:firstLine="0"/>
    </w:pPr>
  </w:style>
  <w:style w:type="paragraph" w:customStyle="1" w:styleId="ListNote">
    <w:name w:val="List Note"/>
    <w:basedOn w:val="List"/>
    <w:rsid w:val="00B646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46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46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462A"/>
    <w:rPr>
      <w:rFonts w:ascii="Courier New" w:hAnsi="Courier New"/>
    </w:rPr>
  </w:style>
  <w:style w:type="paragraph" w:customStyle="1" w:styleId="NoteBullet">
    <w:name w:val="Note Bullet"/>
    <w:basedOn w:val="Note"/>
    <w:rsid w:val="00B646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46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46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46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46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46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46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462A"/>
    <w:rPr>
      <w:b/>
      <w:smallCaps/>
    </w:rPr>
  </w:style>
  <w:style w:type="paragraph" w:customStyle="1" w:styleId="TableListNumber">
    <w:name w:val="Table List Number"/>
    <w:basedOn w:val="ListNumber"/>
    <w:rsid w:val="00B646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46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462A"/>
    <w:pPr>
      <w:numPr>
        <w:numId w:val="8"/>
      </w:numPr>
    </w:pPr>
  </w:style>
  <w:style w:type="paragraph" w:customStyle="1" w:styleId="ListAlpha2">
    <w:name w:val="List Alpha 2"/>
    <w:basedOn w:val="List2"/>
    <w:rsid w:val="00B6462A"/>
    <w:pPr>
      <w:numPr>
        <w:numId w:val="7"/>
      </w:numPr>
    </w:pPr>
  </w:style>
  <w:style w:type="paragraph" w:styleId="List2">
    <w:name w:val="List 2"/>
    <w:basedOn w:val="BodyText"/>
    <w:rsid w:val="00B646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46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46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46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46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46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462A"/>
    <w:pPr>
      <w:numPr>
        <w:numId w:val="3"/>
      </w:numPr>
    </w:pPr>
  </w:style>
  <w:style w:type="paragraph" w:styleId="ListContinue2">
    <w:name w:val="List Continue 2"/>
    <w:basedOn w:val="List2"/>
    <w:rsid w:val="00B6462A"/>
    <w:pPr>
      <w:ind w:firstLine="0"/>
    </w:pPr>
  </w:style>
  <w:style w:type="paragraph" w:styleId="ListContinue3">
    <w:name w:val="List Continue 3"/>
    <w:basedOn w:val="List3"/>
    <w:rsid w:val="00B6462A"/>
    <w:pPr>
      <w:ind w:left="1021" w:firstLine="0"/>
    </w:pPr>
  </w:style>
  <w:style w:type="paragraph" w:styleId="ListContinue4">
    <w:name w:val="List Continue 4"/>
    <w:basedOn w:val="List4"/>
    <w:rsid w:val="00B6462A"/>
    <w:pPr>
      <w:ind w:firstLine="0"/>
    </w:pPr>
  </w:style>
  <w:style w:type="paragraph" w:styleId="ListContinue5">
    <w:name w:val="List Continue 5"/>
    <w:basedOn w:val="List5"/>
    <w:rsid w:val="00B6462A"/>
    <w:pPr>
      <w:ind w:firstLine="0"/>
    </w:pPr>
  </w:style>
  <w:style w:type="paragraph" w:styleId="ListNumber3">
    <w:name w:val="List Number 3"/>
    <w:basedOn w:val="List3"/>
    <w:rsid w:val="00B6462A"/>
    <w:pPr>
      <w:numPr>
        <w:numId w:val="4"/>
      </w:numPr>
    </w:pPr>
  </w:style>
  <w:style w:type="paragraph" w:styleId="ListNumber4">
    <w:name w:val="List Number 4"/>
    <w:basedOn w:val="List4"/>
    <w:rsid w:val="00B6462A"/>
    <w:pPr>
      <w:numPr>
        <w:numId w:val="5"/>
      </w:numPr>
    </w:pPr>
  </w:style>
  <w:style w:type="paragraph" w:styleId="ListNumber5">
    <w:name w:val="List Number 5"/>
    <w:basedOn w:val="List5"/>
    <w:rsid w:val="00B6462A"/>
    <w:pPr>
      <w:numPr>
        <w:numId w:val="6"/>
      </w:numPr>
    </w:pPr>
  </w:style>
  <w:style w:type="paragraph" w:styleId="BlockText">
    <w:name w:val="Block Text"/>
    <w:basedOn w:val="Normal"/>
    <w:rsid w:val="00B646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46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462A"/>
    <w:rPr>
      <w:sz w:val="16"/>
      <w:vertAlign w:val="superscript"/>
    </w:rPr>
  </w:style>
  <w:style w:type="character" w:customStyle="1" w:styleId="Symbols">
    <w:name w:val="Symbols"/>
    <w:basedOn w:val="DefaultParagraphFont"/>
    <w:rsid w:val="00B6462A"/>
    <w:rPr>
      <w:rFonts w:ascii="Symbol" w:hAnsi="Symbol"/>
    </w:rPr>
  </w:style>
  <w:style w:type="character" w:customStyle="1" w:styleId="MenuOptions">
    <w:name w:val="Menu Options"/>
    <w:basedOn w:val="DefaultParagraphFont"/>
    <w:rsid w:val="00B646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462A"/>
    <w:rPr>
      <w:b/>
    </w:rPr>
  </w:style>
  <w:style w:type="character" w:customStyle="1" w:styleId="Underlined">
    <w:name w:val="Underlined"/>
    <w:basedOn w:val="DefaultParagraphFont"/>
    <w:rsid w:val="00B6462A"/>
    <w:rPr>
      <w:u w:val="single"/>
    </w:rPr>
  </w:style>
  <w:style w:type="paragraph" w:customStyle="1" w:styleId="TableBodyTextRight">
    <w:name w:val="Table Body Text Right"/>
    <w:basedOn w:val="TableBodyText"/>
    <w:rsid w:val="00B646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462A"/>
    <w:rPr>
      <w:sz w:val="18"/>
    </w:rPr>
  </w:style>
  <w:style w:type="paragraph" w:customStyle="1" w:styleId="BodySmallRight">
    <w:name w:val="Body Small Right"/>
    <w:basedOn w:val="BodyTextRight"/>
    <w:rsid w:val="00B6462A"/>
    <w:rPr>
      <w:sz w:val="18"/>
      <w:szCs w:val="18"/>
    </w:rPr>
  </w:style>
  <w:style w:type="paragraph" w:customStyle="1" w:styleId="MarginEdition">
    <w:name w:val="Margin Edition"/>
    <w:basedOn w:val="MarginNote"/>
    <w:rsid w:val="00B646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462A"/>
    <w:rPr>
      <w:sz w:val="2"/>
      <w:szCs w:val="2"/>
    </w:rPr>
  </w:style>
  <w:style w:type="character" w:customStyle="1" w:styleId="Small">
    <w:name w:val="Small"/>
    <w:basedOn w:val="DefaultParagraphFont"/>
    <w:rsid w:val="00B6462A"/>
    <w:rPr>
      <w:sz w:val="16"/>
    </w:rPr>
  </w:style>
  <w:style w:type="paragraph" w:customStyle="1" w:styleId="WideTable">
    <w:name w:val="Wide Table"/>
    <w:basedOn w:val="Normal"/>
    <w:rsid w:val="00B646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462A"/>
  </w:style>
  <w:style w:type="paragraph" w:styleId="Quote">
    <w:name w:val="Quote"/>
    <w:basedOn w:val="Heading1"/>
    <w:link w:val="QuoteChar"/>
    <w:qFormat/>
    <w:rsid w:val="00B646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46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462A"/>
    <w:pPr>
      <w:pageBreakBefore/>
    </w:pPr>
  </w:style>
  <w:style w:type="paragraph" w:customStyle="1" w:styleId="Border">
    <w:name w:val="Border"/>
    <w:basedOn w:val="Normal"/>
    <w:qFormat/>
    <w:rsid w:val="00B646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46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6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6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46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46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46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46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46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462A"/>
    <w:rPr>
      <w:u w:val="single"/>
    </w:rPr>
  </w:style>
  <w:style w:type="character" w:customStyle="1" w:styleId="BoldandItalics">
    <w:name w:val="Bold and Italics"/>
    <w:qFormat/>
    <w:rsid w:val="00B6462A"/>
    <w:rPr>
      <w:b/>
      <w:i/>
      <w:u w:val="none"/>
    </w:rPr>
  </w:style>
  <w:style w:type="paragraph" w:styleId="BalloonText">
    <w:name w:val="Balloon Text"/>
    <w:basedOn w:val="Normal"/>
    <w:link w:val="BalloonTextChar"/>
    <w:rsid w:val="00B64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46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46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46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46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46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46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C18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434</Words>
  <Characters>2784</Characters>
  <Application>Microsoft Office Word</Application>
  <DocSecurity>0</DocSecurity>
  <Lines>111</Lines>
  <Paragraphs>69</Paragraphs>
  <ScaleCrop>false</ScaleCrop>
  <Company>Author-it Software Corporation Ltd.</Company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AMPX230 Undertake pest control in a food processing establishment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2023-01-24T23:01:00Z</dcterms:created>
  <dcterms:modified xsi:type="dcterms:W3CDTF">2023-01-24T23:01:00Z</dcterms:modified>
</cp:coreProperties>
</file>