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A40" w:rsidP="00376A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AMPX219 Follow electronic labelling and traceability systems in a food processing establishment</w:t>
      </w:r>
      <w:r>
        <w:fldChar w:fldCharType="end"/>
      </w:r>
    </w:p>
    <w:p w:rsidR="00376A40" w:rsidP="00376A40">
      <w:pPr>
        <w:pStyle w:val="Version"/>
        <w:sectPr w:rsidSect="009452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5288" w:rsidP="00945288">
      <w:pPr>
        <w:pStyle w:val="SuperHeading"/>
      </w:pPr>
      <w:r w:rsidRPr="00945288">
        <w:t>Assessment Requirements for AMPX219 Follow electronic labelling and traceability systems in a food processing establishment</w:t>
      </w:r>
    </w:p>
    <w:p w:rsidR="00000000" w:rsidRPr="00945288" w:rsidP="00945288">
      <w:pPr>
        <w:pStyle w:val="Heading1"/>
      </w:pPr>
      <w:bookmarkStart w:id="1" w:name="O_1043928"/>
      <w:bookmarkEnd w:id="1"/>
      <w:r w:rsidRPr="009452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452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88">
            <w:pPr>
              <w:pStyle w:val="BodyTextBold"/>
              <w:rPr>
                <w:lang w:val="en-NZ"/>
              </w:rPr>
            </w:pPr>
            <w:r w:rsidRPr="0094528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88">
            <w:pPr>
              <w:pStyle w:val="BodyTextBold"/>
              <w:rPr>
                <w:lang w:val="en-NZ"/>
              </w:rPr>
            </w:pPr>
            <w:r w:rsidRPr="00945288">
              <w:t>Comments</w:t>
            </w:r>
          </w:p>
        </w:tc>
      </w:tr>
      <w:tr w:rsidTr="009452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88">
            <w:pPr>
              <w:pStyle w:val="BodyText"/>
              <w:rPr>
                <w:lang w:val="en-NZ"/>
              </w:rPr>
            </w:pPr>
            <w:r w:rsidRPr="0094528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288" w:rsidP="00945288">
            <w:pPr>
              <w:pStyle w:val="BodyText"/>
            </w:pPr>
            <w:r w:rsidRPr="00945288">
              <w:t>This version released with AMP Australian Meat Processing Training Package Version 4.0.</w:t>
            </w:r>
          </w:p>
        </w:tc>
      </w:tr>
    </w:tbl>
    <w:p w:rsidR="00000000" w:rsidRPr="00945288" w:rsidP="00945288">
      <w:pPr>
        <w:pStyle w:val="BodyText"/>
      </w:pPr>
    </w:p>
    <w:p w:rsidR="00000000" w:rsidRPr="00945288" w:rsidP="00945288">
      <w:pPr>
        <w:pStyle w:val="AllowPageBreak"/>
      </w:pPr>
    </w:p>
    <w:p w:rsidR="00000000" w:rsidRPr="00945288" w:rsidP="00945288">
      <w:pPr>
        <w:pStyle w:val="Heading1"/>
      </w:pPr>
      <w:bookmarkStart w:id="2" w:name="O_1043929"/>
      <w:bookmarkEnd w:id="2"/>
      <w:r w:rsidRPr="00945288">
        <w:t>Performance Evidence</w:t>
      </w:r>
    </w:p>
    <w:p w:rsidR="00000000" w:rsidRPr="00945288" w:rsidP="00376A40">
      <w:pPr>
        <w:pStyle w:val="BodyText"/>
      </w:pPr>
      <w:r w:rsidRPr="00945288">
        <w:t xml:space="preserve">An individual demonstrating competency must satisfy all of the elements and performance criteria in this unit. </w:t>
      </w:r>
    </w:p>
    <w:p w:rsidR="00000000" w:rsidRPr="00945288" w:rsidP="00376A40">
      <w:pPr>
        <w:pStyle w:val="BodyText"/>
      </w:pPr>
      <w:r w:rsidRPr="00945288">
        <w:t xml:space="preserve">There must be </w:t>
      </w:r>
      <w:r w:rsidRPr="00945288">
        <w:t>evidence that the individual has followed a workplace labelling and traceability system on at least one occasion, including:</w:t>
      </w:r>
    </w:p>
    <w:p w:rsidR="00000000" w:rsidRPr="00945288" w:rsidP="00945288">
      <w:pPr>
        <w:pStyle w:val="ListBullet"/>
      </w:pPr>
      <w:r w:rsidRPr="00945288">
        <w:t>correctly generated product labels</w:t>
      </w:r>
    </w:p>
    <w:p w:rsidR="00000000" w:rsidRPr="00945288" w:rsidP="00945288">
      <w:pPr>
        <w:pStyle w:val="ListBullet"/>
      </w:pPr>
      <w:r w:rsidRPr="00945288">
        <w:t>correctly applied labels to product</w:t>
      </w:r>
    </w:p>
    <w:p w:rsidR="00000000" w:rsidRPr="00945288" w:rsidP="00945288">
      <w:pPr>
        <w:pStyle w:val="ListBullet"/>
      </w:pPr>
      <w:r w:rsidRPr="00945288">
        <w:t>checked workplace records to ens</w:t>
      </w:r>
      <w:r w:rsidRPr="00945288">
        <w:t>ure labels are traceable and accurate</w:t>
      </w:r>
    </w:p>
    <w:p w:rsidR="00000000" w:rsidRPr="00945288" w:rsidP="00945288">
      <w:pPr>
        <w:pStyle w:val="ListBullet"/>
      </w:pPr>
      <w:r w:rsidRPr="00945288">
        <w:t>recorded any errors according to workplace requirements.</w:t>
      </w:r>
    </w:p>
    <w:p w:rsidR="00000000" w:rsidRPr="00945288" w:rsidP="00945288">
      <w:pPr>
        <w:pStyle w:val="AllowPageBreak"/>
      </w:pPr>
    </w:p>
    <w:p w:rsidR="00000000" w:rsidRPr="00945288" w:rsidP="00945288">
      <w:pPr>
        <w:pStyle w:val="Heading1"/>
      </w:pPr>
      <w:bookmarkStart w:id="3" w:name="O_1043930"/>
      <w:bookmarkEnd w:id="3"/>
      <w:r w:rsidRPr="00945288">
        <w:t>Knowledge Evidence</w:t>
      </w:r>
    </w:p>
    <w:p w:rsidR="00000000" w:rsidRPr="00945288" w:rsidP="00376A40">
      <w:pPr>
        <w:pStyle w:val="BodyText"/>
      </w:pPr>
      <w:r w:rsidRPr="00945288">
        <w:t>An individual must be able to demonstrate the knowledge required to perform the tasks outlined in the elements and performa</w:t>
      </w:r>
      <w:r w:rsidRPr="00945288">
        <w:t>nce criteria of this unit. This includes knowledge of:</w:t>
      </w:r>
    </w:p>
    <w:p w:rsidR="00000000" w:rsidRPr="00945288" w:rsidP="00945288">
      <w:pPr>
        <w:pStyle w:val="ListBullet"/>
      </w:pPr>
      <w:r w:rsidRPr="00945288">
        <w:t>regulatory requirements for traceability of food products</w:t>
      </w:r>
    </w:p>
    <w:p w:rsidR="00000000" w:rsidRPr="00945288" w:rsidP="00945288">
      <w:pPr>
        <w:pStyle w:val="ListBullet"/>
      </w:pPr>
      <w:r w:rsidRPr="00945288">
        <w:t>customer or importing country requirements for traceability of products</w:t>
      </w:r>
    </w:p>
    <w:p w:rsidR="00000000" w:rsidRPr="00945288" w:rsidP="00945288">
      <w:pPr>
        <w:pStyle w:val="ListBullet"/>
      </w:pPr>
      <w:r w:rsidRPr="00945288">
        <w:t>risks of breaches in traceability systems</w:t>
      </w:r>
    </w:p>
    <w:p w:rsidR="00000000" w:rsidRPr="00945288" w:rsidP="00945288">
      <w:pPr>
        <w:pStyle w:val="ListBullet"/>
      </w:pPr>
      <w:r w:rsidRPr="00945288">
        <w:t>implications of food fraud t</w:t>
      </w:r>
      <w:r w:rsidRPr="00945288">
        <w:t>o the industry</w:t>
      </w:r>
    </w:p>
    <w:p w:rsidR="00000000" w:rsidRPr="00945288" w:rsidP="00945288">
      <w:pPr>
        <w:pStyle w:val="ListBullet"/>
      </w:pPr>
      <w:r w:rsidRPr="00945288">
        <w:t>workplace policies and procedures for:</w:t>
      </w:r>
    </w:p>
    <w:p w:rsidR="00000000" w:rsidRPr="00945288" w:rsidP="00945288">
      <w:pPr>
        <w:pStyle w:val="ListBullet2"/>
      </w:pPr>
      <w:r w:rsidRPr="00945288">
        <w:t>operating electronic labelling system</w:t>
      </w:r>
    </w:p>
    <w:p w:rsidR="00000000" w:rsidRPr="00945288" w:rsidP="00945288">
      <w:pPr>
        <w:pStyle w:val="ListBullet2"/>
      </w:pPr>
      <w:r w:rsidRPr="00945288">
        <w:t>reporting and recording labelling errors</w:t>
      </w:r>
    </w:p>
    <w:p w:rsidR="00000000" w:rsidRPr="00945288" w:rsidP="00945288">
      <w:pPr>
        <w:pStyle w:val="ListBullet"/>
      </w:pPr>
      <w:r w:rsidRPr="00945288">
        <w:t>traceability requirements for:</w:t>
      </w:r>
    </w:p>
    <w:p w:rsidR="00000000" w:rsidRPr="00945288" w:rsidP="00945288">
      <w:pPr>
        <w:pStyle w:val="ListBullet2"/>
      </w:pPr>
      <w:r w:rsidRPr="00945288">
        <w:t>regulatory bodies</w:t>
      </w:r>
    </w:p>
    <w:p w:rsidR="00000000" w:rsidRPr="00945288" w:rsidP="00945288">
      <w:pPr>
        <w:pStyle w:val="ListBullet2"/>
      </w:pPr>
      <w:r w:rsidRPr="00945288">
        <w:t xml:space="preserve">customers. </w:t>
      </w:r>
    </w:p>
    <w:p w:rsidR="00000000" w:rsidRPr="00945288" w:rsidP="00945288">
      <w:pPr>
        <w:pStyle w:val="AllowPageBreak"/>
      </w:pPr>
    </w:p>
    <w:p w:rsidR="00000000" w:rsidRPr="00945288" w:rsidP="00945288">
      <w:pPr>
        <w:pStyle w:val="Heading1"/>
      </w:pPr>
      <w:bookmarkStart w:id="4" w:name="O_1043931"/>
      <w:bookmarkEnd w:id="4"/>
      <w:r w:rsidRPr="00945288">
        <w:t>Assessment Conditions</w:t>
      </w:r>
    </w:p>
    <w:p w:rsidR="00000000" w:rsidRPr="00945288" w:rsidP="00376A40">
      <w:pPr>
        <w:pStyle w:val="BodyText"/>
      </w:pPr>
      <w:r w:rsidRPr="00945288">
        <w:t xml:space="preserve">Assessment of skills must take place under the following conditions: </w:t>
      </w:r>
    </w:p>
    <w:p w:rsidR="00000000" w:rsidRPr="00945288" w:rsidP="00945288">
      <w:pPr>
        <w:pStyle w:val="ListBullet"/>
      </w:pPr>
      <w:r w:rsidRPr="00945288">
        <w:t>physical conditions:</w:t>
      </w:r>
    </w:p>
    <w:p w:rsidR="00000000" w:rsidRPr="00945288" w:rsidP="00945288">
      <w:pPr>
        <w:pStyle w:val="ListBullet2"/>
      </w:pPr>
      <w:r w:rsidRPr="00945288">
        <w:t xml:space="preserve">skills must be demonstrated in a food processing facility at normal chain speed </w:t>
      </w:r>
    </w:p>
    <w:p w:rsidR="00000000" w:rsidRPr="00945288" w:rsidP="00945288">
      <w:pPr>
        <w:pStyle w:val="ListBullet"/>
      </w:pPr>
      <w:r w:rsidRPr="00945288">
        <w:t>resources, equipment and materials:</w:t>
      </w:r>
    </w:p>
    <w:p w:rsidR="00000000" w:rsidRPr="00945288" w:rsidP="00945288">
      <w:pPr>
        <w:pStyle w:val="ListBullet2"/>
      </w:pPr>
      <w:r w:rsidRPr="00945288">
        <w:t>workplace electronic labelling system</w:t>
      </w:r>
    </w:p>
    <w:p w:rsidR="00000000" w:rsidRPr="00945288" w:rsidP="00945288">
      <w:pPr>
        <w:pStyle w:val="ListBullet"/>
      </w:pPr>
      <w:r w:rsidRPr="00945288">
        <w:t>speci</w:t>
      </w:r>
      <w:r w:rsidRPr="00945288">
        <w:t>fications:</w:t>
      </w:r>
    </w:p>
    <w:p w:rsidR="00000000" w:rsidRPr="00945288" w:rsidP="00945288">
      <w:pPr>
        <w:pStyle w:val="ListBullet2"/>
      </w:pPr>
      <w:r w:rsidRPr="00945288">
        <w:t>workplace documents such as policies, procedures, processes and forms</w:t>
      </w:r>
    </w:p>
    <w:p w:rsidR="00000000" w:rsidRPr="00945288" w:rsidP="00945288">
      <w:pPr>
        <w:pStyle w:val="ListBullet2"/>
      </w:pPr>
      <w:r w:rsidRPr="00945288">
        <w:t>work instructions and standard operating procedures</w:t>
      </w:r>
    </w:p>
    <w:p w:rsidR="00000000" w:rsidRPr="00945288" w:rsidP="00945288">
      <w:pPr>
        <w:pStyle w:val="ListBullet2"/>
      </w:pPr>
      <w:r w:rsidRPr="00945288">
        <w:t xml:space="preserve">customer requirements </w:t>
      </w:r>
    </w:p>
    <w:p w:rsidR="00000000" w:rsidRPr="00945288" w:rsidP="00945288">
      <w:pPr>
        <w:pStyle w:val="ListBullet2"/>
      </w:pPr>
      <w:r w:rsidRPr="00945288">
        <w:t>regulatory requirements.</w:t>
      </w:r>
    </w:p>
    <w:p w:rsidR="00000000" w:rsidRPr="00945288" w:rsidP="00376A40">
      <w:pPr>
        <w:pStyle w:val="BodyText"/>
      </w:pPr>
      <w:r w:rsidRPr="00945288">
        <w:t>As a minimum, the following three forms of assessment must be used:</w:t>
      </w:r>
    </w:p>
    <w:p w:rsidR="00000000" w:rsidRPr="00945288" w:rsidP="00945288">
      <w:pPr>
        <w:pStyle w:val="ListBullet"/>
      </w:pPr>
      <w:r w:rsidRPr="00945288">
        <w:t>quiz of underpinning knowledge</w:t>
      </w:r>
    </w:p>
    <w:p w:rsidR="00000000" w:rsidRPr="00945288" w:rsidP="00945288">
      <w:pPr>
        <w:pStyle w:val="ListBullet"/>
      </w:pPr>
      <w:r w:rsidRPr="00945288">
        <w:t>workplace demonstration</w:t>
      </w:r>
    </w:p>
    <w:p w:rsidR="00000000" w:rsidRPr="00945288" w:rsidP="00945288">
      <w:pPr>
        <w:pStyle w:val="ListBullet"/>
      </w:pPr>
      <w:r w:rsidRPr="00945288">
        <w:t>workplace referee or third-party report of performance over time.</w:t>
      </w:r>
    </w:p>
    <w:p w:rsidR="00000000" w:rsidRPr="00945288" w:rsidP="00376A40">
      <w:pPr>
        <w:pStyle w:val="BodyText"/>
      </w:pPr>
      <w:r w:rsidRPr="00945288">
        <w:t>Assessors of this unit must satisfy the requirements for assessors in applicable vocational education and training legislation, framewo</w:t>
      </w:r>
      <w:r w:rsidRPr="00945288">
        <w:t>rks and/or standards.</w:t>
      </w:r>
    </w:p>
    <w:p w:rsidR="00000000" w:rsidRPr="00945288" w:rsidP="00945288">
      <w:pPr>
        <w:pStyle w:val="Heading1"/>
      </w:pPr>
      <w:bookmarkStart w:id="5" w:name="O_1043934"/>
      <w:bookmarkEnd w:id="5"/>
      <w:r w:rsidRPr="00945288">
        <w:t>Links</w:t>
      </w:r>
    </w:p>
    <w:p w:rsidR="00000000" w:rsidRPr="00945288" w:rsidP="00376A40">
      <w:pPr>
        <w:pStyle w:val="BodyText"/>
      </w:pPr>
      <w:r w:rsidRPr="0094528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26F4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45288" w:rsidP="00945288"/>
    <w:sectPr w:rsidSect="009452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2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288" w:rsidRPr="00376A40" w:rsidP="00376A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2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A40" w:rsidP="009452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6A40" w:rsidP="009452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76A40" w:rsidP="009452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2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A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5288" w:rsidRPr="00376A40" w:rsidP="00376A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2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A40" w:rsidRPr="002D2AF8" w:rsidP="009452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AMPX219 Follow electronic labelling and traceability systems in a food processing establishment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376A40" w:rsidP="009452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3090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8673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6A15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2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52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52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52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52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52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52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52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52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52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52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5288"/>
  </w:style>
  <w:style w:type="character" w:customStyle="1" w:styleId="Heading1Char">
    <w:name w:val="Heading 1 Char"/>
    <w:basedOn w:val="DefaultParagraphFont"/>
    <w:link w:val="Heading1"/>
    <w:rsid w:val="009452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52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52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52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52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52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52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45288"/>
    <w:rPr>
      <w:b/>
    </w:rPr>
  </w:style>
  <w:style w:type="character" w:customStyle="1" w:styleId="Heading2Char">
    <w:name w:val="Heading 2 Char"/>
    <w:basedOn w:val="DefaultParagraphFont"/>
    <w:link w:val="Heading2"/>
    <w:rsid w:val="009452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52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52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52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52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52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52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52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52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52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52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52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52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52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52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52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52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52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52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52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5288"/>
    <w:rPr>
      <w:b/>
      <w:spacing w:val="0"/>
    </w:rPr>
  </w:style>
  <w:style w:type="paragraph" w:customStyle="1" w:styleId="SuperTitle">
    <w:name w:val="SuperTitle"/>
    <w:basedOn w:val="Title"/>
    <w:rsid w:val="009452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52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52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52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52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52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52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52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52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52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52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52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5288"/>
    <w:rPr>
      <w:i/>
    </w:rPr>
  </w:style>
  <w:style w:type="paragraph" w:styleId="Caption">
    <w:name w:val="caption"/>
    <w:basedOn w:val="BodyText"/>
    <w:next w:val="Normal"/>
    <w:qFormat/>
    <w:rsid w:val="009452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52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52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5288"/>
  </w:style>
  <w:style w:type="paragraph" w:styleId="TableofFigures">
    <w:name w:val="table of figures"/>
    <w:basedOn w:val="Normal"/>
    <w:next w:val="Normal"/>
    <w:semiHidden/>
    <w:rsid w:val="009452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52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5288"/>
    <w:rPr>
      <w:rFonts w:ascii="Wingdings" w:hAnsi="Wingdings"/>
    </w:rPr>
  </w:style>
  <w:style w:type="paragraph" w:customStyle="1" w:styleId="TableHeading">
    <w:name w:val="Table Heading"/>
    <w:basedOn w:val="HeadingBase"/>
    <w:rsid w:val="009452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5288"/>
    <w:rPr>
      <w:color w:val="0033CC"/>
      <w:u w:val="none"/>
    </w:rPr>
  </w:style>
  <w:style w:type="paragraph" w:customStyle="1" w:styleId="BodyTextRight">
    <w:name w:val="Body Text Right"/>
    <w:basedOn w:val="BodyText"/>
    <w:rsid w:val="009452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52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52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52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52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52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5288"/>
    <w:rPr>
      <w:sz w:val="32"/>
    </w:rPr>
  </w:style>
  <w:style w:type="paragraph" w:customStyle="1" w:styleId="HeadingProcedure">
    <w:name w:val="Heading Procedure"/>
    <w:basedOn w:val="HeadingBase"/>
    <w:next w:val="Normal"/>
    <w:rsid w:val="009452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5288"/>
    <w:pPr>
      <w:spacing w:before="60" w:after="60"/>
    </w:pPr>
  </w:style>
  <w:style w:type="paragraph" w:styleId="ListContinue">
    <w:name w:val="List Continue"/>
    <w:basedOn w:val="List"/>
    <w:rsid w:val="00945288"/>
    <w:pPr>
      <w:ind w:firstLine="0"/>
    </w:pPr>
  </w:style>
  <w:style w:type="paragraph" w:customStyle="1" w:styleId="ListNote">
    <w:name w:val="List Note"/>
    <w:basedOn w:val="List"/>
    <w:rsid w:val="009452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52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52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5288"/>
    <w:rPr>
      <w:rFonts w:ascii="Courier New" w:hAnsi="Courier New"/>
    </w:rPr>
  </w:style>
  <w:style w:type="paragraph" w:customStyle="1" w:styleId="NoteBullet">
    <w:name w:val="Note Bullet"/>
    <w:basedOn w:val="Note"/>
    <w:rsid w:val="009452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52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52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52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52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52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52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5288"/>
    <w:rPr>
      <w:b/>
      <w:smallCaps/>
    </w:rPr>
  </w:style>
  <w:style w:type="paragraph" w:customStyle="1" w:styleId="TableListNumber">
    <w:name w:val="Table List Number"/>
    <w:basedOn w:val="ListNumber"/>
    <w:rsid w:val="009452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52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5288"/>
    <w:pPr>
      <w:numPr>
        <w:numId w:val="9"/>
      </w:numPr>
    </w:pPr>
  </w:style>
  <w:style w:type="paragraph" w:customStyle="1" w:styleId="ListAlpha2">
    <w:name w:val="List Alpha 2"/>
    <w:basedOn w:val="List2"/>
    <w:rsid w:val="00945288"/>
    <w:pPr>
      <w:numPr>
        <w:numId w:val="8"/>
      </w:numPr>
    </w:pPr>
  </w:style>
  <w:style w:type="paragraph" w:styleId="List2">
    <w:name w:val="List 2"/>
    <w:basedOn w:val="BodyText"/>
    <w:rsid w:val="009452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52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52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52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52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52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5288"/>
    <w:pPr>
      <w:numPr>
        <w:numId w:val="4"/>
      </w:numPr>
    </w:pPr>
  </w:style>
  <w:style w:type="paragraph" w:styleId="ListContinue2">
    <w:name w:val="List Continue 2"/>
    <w:basedOn w:val="List2"/>
    <w:rsid w:val="00945288"/>
    <w:pPr>
      <w:ind w:firstLine="0"/>
    </w:pPr>
  </w:style>
  <w:style w:type="paragraph" w:styleId="ListContinue3">
    <w:name w:val="List Continue 3"/>
    <w:basedOn w:val="List3"/>
    <w:rsid w:val="00945288"/>
    <w:pPr>
      <w:ind w:left="1021" w:firstLine="0"/>
    </w:pPr>
  </w:style>
  <w:style w:type="paragraph" w:styleId="ListContinue4">
    <w:name w:val="List Continue 4"/>
    <w:basedOn w:val="List4"/>
    <w:rsid w:val="00945288"/>
    <w:pPr>
      <w:ind w:firstLine="0"/>
    </w:pPr>
  </w:style>
  <w:style w:type="paragraph" w:styleId="ListContinue5">
    <w:name w:val="List Continue 5"/>
    <w:basedOn w:val="List5"/>
    <w:rsid w:val="00945288"/>
    <w:pPr>
      <w:ind w:firstLine="0"/>
    </w:pPr>
  </w:style>
  <w:style w:type="paragraph" w:styleId="ListNumber3">
    <w:name w:val="List Number 3"/>
    <w:basedOn w:val="List3"/>
    <w:rsid w:val="00945288"/>
    <w:pPr>
      <w:numPr>
        <w:numId w:val="5"/>
      </w:numPr>
    </w:pPr>
  </w:style>
  <w:style w:type="paragraph" w:styleId="ListNumber4">
    <w:name w:val="List Number 4"/>
    <w:basedOn w:val="List4"/>
    <w:rsid w:val="00945288"/>
    <w:pPr>
      <w:numPr>
        <w:numId w:val="6"/>
      </w:numPr>
    </w:pPr>
  </w:style>
  <w:style w:type="paragraph" w:styleId="ListNumber5">
    <w:name w:val="List Number 5"/>
    <w:basedOn w:val="List5"/>
    <w:rsid w:val="00945288"/>
    <w:pPr>
      <w:numPr>
        <w:numId w:val="7"/>
      </w:numPr>
    </w:pPr>
  </w:style>
  <w:style w:type="paragraph" w:styleId="BlockText">
    <w:name w:val="Block Text"/>
    <w:basedOn w:val="Normal"/>
    <w:rsid w:val="009452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52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5288"/>
    <w:rPr>
      <w:sz w:val="16"/>
      <w:vertAlign w:val="superscript"/>
    </w:rPr>
  </w:style>
  <w:style w:type="character" w:customStyle="1" w:styleId="Symbols">
    <w:name w:val="Symbols"/>
    <w:basedOn w:val="DefaultParagraphFont"/>
    <w:rsid w:val="00945288"/>
    <w:rPr>
      <w:rFonts w:ascii="Symbol" w:hAnsi="Symbol"/>
    </w:rPr>
  </w:style>
  <w:style w:type="character" w:customStyle="1" w:styleId="MenuOptions">
    <w:name w:val="Menu Options"/>
    <w:basedOn w:val="DefaultParagraphFont"/>
    <w:rsid w:val="009452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5288"/>
    <w:rPr>
      <w:b/>
    </w:rPr>
  </w:style>
  <w:style w:type="character" w:customStyle="1" w:styleId="Underlined">
    <w:name w:val="Underlined"/>
    <w:basedOn w:val="DefaultParagraphFont"/>
    <w:rsid w:val="00945288"/>
    <w:rPr>
      <w:u w:val="single"/>
    </w:rPr>
  </w:style>
  <w:style w:type="paragraph" w:customStyle="1" w:styleId="TableBodyTextRight">
    <w:name w:val="Table Body Text Right"/>
    <w:basedOn w:val="TableBodyText"/>
    <w:rsid w:val="009452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5288"/>
    <w:rPr>
      <w:sz w:val="18"/>
    </w:rPr>
  </w:style>
  <w:style w:type="paragraph" w:customStyle="1" w:styleId="BodySmallRight">
    <w:name w:val="Body Small Right"/>
    <w:basedOn w:val="BodyTextRight"/>
    <w:rsid w:val="00945288"/>
    <w:rPr>
      <w:sz w:val="18"/>
      <w:szCs w:val="18"/>
    </w:rPr>
  </w:style>
  <w:style w:type="paragraph" w:customStyle="1" w:styleId="MarginEdition">
    <w:name w:val="Margin Edition"/>
    <w:basedOn w:val="MarginNote"/>
    <w:rsid w:val="009452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5288"/>
    <w:rPr>
      <w:sz w:val="2"/>
      <w:szCs w:val="2"/>
    </w:rPr>
  </w:style>
  <w:style w:type="character" w:customStyle="1" w:styleId="Small">
    <w:name w:val="Small"/>
    <w:basedOn w:val="DefaultParagraphFont"/>
    <w:rsid w:val="00945288"/>
    <w:rPr>
      <w:sz w:val="16"/>
    </w:rPr>
  </w:style>
  <w:style w:type="paragraph" w:customStyle="1" w:styleId="WideTable">
    <w:name w:val="Wide Table"/>
    <w:basedOn w:val="Normal"/>
    <w:rsid w:val="009452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5288"/>
  </w:style>
  <w:style w:type="paragraph" w:styleId="Quote">
    <w:name w:val="Quote"/>
    <w:basedOn w:val="Heading1"/>
    <w:link w:val="QuoteChar"/>
    <w:qFormat/>
    <w:rsid w:val="009452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52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5288"/>
    <w:pPr>
      <w:pageBreakBefore/>
    </w:pPr>
  </w:style>
  <w:style w:type="paragraph" w:customStyle="1" w:styleId="Border">
    <w:name w:val="Border"/>
    <w:basedOn w:val="Normal"/>
    <w:qFormat/>
    <w:rsid w:val="009452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52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2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2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52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52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52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52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52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5288"/>
    <w:rPr>
      <w:u w:val="single"/>
    </w:rPr>
  </w:style>
  <w:style w:type="character" w:customStyle="1" w:styleId="BoldandItalics">
    <w:name w:val="Bold and Italics"/>
    <w:qFormat/>
    <w:rsid w:val="00945288"/>
    <w:rPr>
      <w:b/>
      <w:i/>
      <w:u w:val="none"/>
    </w:rPr>
  </w:style>
  <w:style w:type="paragraph" w:styleId="BalloonText">
    <w:name w:val="Balloon Text"/>
    <w:basedOn w:val="Normal"/>
    <w:link w:val="BalloonTextChar"/>
    <w:rsid w:val="0094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52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52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52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52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52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528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76A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2276</Characters>
  <Application>Microsoft Office Word</Application>
  <DocSecurity>0</DocSecurity>
  <Lines>65</Lines>
  <Paragraphs>54</Paragraphs>
  <ScaleCrop>false</ScaleCrop>
  <Company>Author-it Software Corporation Ltd.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AMPX219 Follow electronic labelling and traceability systems in a food processing establishment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2023-01-24T12:01:00Z</dcterms:created>
  <dcterms:modified xsi:type="dcterms:W3CDTF">2023-01-24T12:01:00Z</dcterms:modified>
</cp:coreProperties>
</file>