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E2B" w:rsidP="00957E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AMPX218 Operate metal detection unit</w:t>
      </w:r>
      <w:r>
        <w:fldChar w:fldCharType="end"/>
      </w:r>
    </w:p>
    <w:p w:rsidR="00957E2B" w:rsidP="00957E2B">
      <w:pPr>
        <w:pStyle w:val="Version"/>
        <w:sectPr w:rsidSect="00AB1C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1C04" w:rsidP="00AB1C04">
      <w:pPr>
        <w:pStyle w:val="SuperHeading"/>
      </w:pPr>
      <w:r w:rsidRPr="00AB1C04">
        <w:t>AMPX218 Operate metal detection unit</w:t>
      </w:r>
    </w:p>
    <w:p w:rsidR="00000000" w:rsidRPr="00AB1C04" w:rsidP="00AB1C04">
      <w:pPr>
        <w:pStyle w:val="Heading1"/>
      </w:pPr>
      <w:bookmarkStart w:id="1" w:name="O_897441"/>
      <w:bookmarkEnd w:id="1"/>
      <w:r w:rsidRPr="00AB1C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B1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04">
            <w:pPr>
              <w:pStyle w:val="TableHeading"/>
              <w:rPr>
                <w:lang w:val="en-NZ"/>
              </w:rPr>
            </w:pPr>
            <w:r w:rsidRPr="00AB1C0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04">
            <w:pPr>
              <w:pStyle w:val="TableHeading"/>
              <w:rPr>
                <w:lang w:val="en-NZ"/>
              </w:rPr>
            </w:pPr>
            <w:r w:rsidRPr="00AB1C0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04">
            <w:pPr>
              <w:pStyle w:val="TableHeading"/>
              <w:rPr>
                <w:lang w:val="en-NZ"/>
              </w:rPr>
            </w:pPr>
            <w:r w:rsidRPr="00AB1C04">
              <w:t>Comment</w:t>
            </w:r>
          </w:p>
        </w:tc>
      </w:tr>
      <w:tr w:rsidTr="00AB1C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04">
            <w:pPr>
              <w:pStyle w:val="BodyText"/>
              <w:rPr>
                <w:lang w:val="en-NZ"/>
              </w:rPr>
            </w:pPr>
            <w:r w:rsidRPr="00AB1C0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04">
            <w:pPr>
              <w:pStyle w:val="BodyText"/>
              <w:rPr>
                <w:lang w:val="en-NZ"/>
              </w:rPr>
            </w:pPr>
            <w:r w:rsidRPr="00AB1C0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C04" w:rsidP="00AB1C04">
            <w:pPr>
              <w:pStyle w:val="BodyText"/>
            </w:pPr>
            <w:r w:rsidRPr="00AB1C04">
              <w:t>Initial release</w:t>
            </w:r>
          </w:p>
        </w:tc>
      </w:tr>
    </w:tbl>
    <w:p w:rsidR="00000000" w:rsidRPr="00AB1C04" w:rsidP="00AB1C04">
      <w:pPr>
        <w:pStyle w:val="BodyText"/>
      </w:pPr>
    </w:p>
    <w:p w:rsidR="00000000" w:rsidRPr="00AB1C04" w:rsidP="00AB1C04">
      <w:pPr>
        <w:pStyle w:val="AllowPageBreak"/>
      </w:pPr>
    </w:p>
    <w:p w:rsidR="00000000" w:rsidRPr="00AB1C04" w:rsidP="00AB1C04">
      <w:pPr>
        <w:pStyle w:val="Heading1"/>
      </w:pPr>
      <w:bookmarkStart w:id="2" w:name="O_897442"/>
      <w:bookmarkEnd w:id="2"/>
      <w:r w:rsidRPr="00AB1C04">
        <w:t>Application</w:t>
      </w:r>
    </w:p>
    <w:p w:rsidR="00000000" w:rsidRPr="00AB1C04" w:rsidP="00957E2B">
      <w:pPr>
        <w:pStyle w:val="BodyText"/>
      </w:pPr>
      <w:r w:rsidRPr="00AB1C04">
        <w:t>This unit describes the skills and knowledge required to operate a metal detection unit.</w:t>
      </w:r>
    </w:p>
    <w:p w:rsidR="00000000" w:rsidRPr="00AB1C04" w:rsidP="00957E2B">
      <w:pPr>
        <w:pStyle w:val="BodyText"/>
      </w:pPr>
      <w:r w:rsidRPr="00AB1C04">
        <w:t>This unit is suitable for operators working in packaging in boning rooms, smallgoods manufacturing, value-adding and food services establishments.</w:t>
      </w:r>
    </w:p>
    <w:p w:rsidR="00000000" w:rsidRPr="00AB1C04" w:rsidP="00957E2B">
      <w:pPr>
        <w:pStyle w:val="BodyText"/>
      </w:pPr>
      <w:r w:rsidRPr="00AB1C04">
        <w:t>All work should be carried out to comply with workplace and hygiene requirements.</w:t>
      </w:r>
    </w:p>
    <w:p w:rsidR="00000000" w:rsidRPr="00AB1C04" w:rsidP="00957E2B">
      <w:pPr>
        <w:pStyle w:val="BodyText"/>
      </w:pPr>
      <w:r w:rsidRPr="00AB1C04">
        <w:t>This unit applies to indi</w:t>
      </w:r>
      <w:r w:rsidRPr="00AB1C04">
        <w:t>viduals who work under general supervision, exercise limited autonomy and have some accountability for their own work.</w:t>
      </w:r>
    </w:p>
    <w:p w:rsidR="00000000" w:rsidRPr="00AB1C04" w:rsidP="00957E2B">
      <w:pPr>
        <w:pStyle w:val="BodyText"/>
      </w:pPr>
      <w:r w:rsidRPr="00AB1C04">
        <w:t>No occupational licensing, legislative or certification requirements are known to apply to this unit at the time of publication.</w:t>
      </w:r>
    </w:p>
    <w:p w:rsidR="00000000" w:rsidRPr="00AB1C04" w:rsidP="00957E2B">
      <w:pPr>
        <w:pStyle w:val="BodyText"/>
      </w:pPr>
      <w:r w:rsidRPr="00AB1C04">
        <w:t>This u</w:t>
      </w:r>
      <w:r w:rsidRPr="00AB1C04">
        <w:t>nit must be delivered and assessed in the context of Australian meat industry standards and regulations.</w:t>
      </w:r>
    </w:p>
    <w:p w:rsidR="00000000" w:rsidRPr="00AB1C04" w:rsidP="00AB1C04">
      <w:pPr>
        <w:pStyle w:val="Heading1"/>
      </w:pPr>
      <w:bookmarkStart w:id="3" w:name="O_897444"/>
      <w:bookmarkEnd w:id="3"/>
      <w:r w:rsidRPr="00AB1C04">
        <w:t>Pre-requisite Unit</w:t>
      </w:r>
    </w:p>
    <w:p w:rsidR="00000000" w:rsidRPr="00AB1C04" w:rsidP="00957E2B">
      <w:pPr>
        <w:pStyle w:val="BodyText"/>
      </w:pPr>
      <w:r w:rsidRPr="00AB1C04">
        <w:t>Nil.</w:t>
      </w:r>
    </w:p>
    <w:p w:rsidR="00000000" w:rsidRPr="00AB1C04" w:rsidP="00AB1C04">
      <w:pPr>
        <w:pStyle w:val="Heading1"/>
      </w:pPr>
      <w:bookmarkStart w:id="4" w:name="O_897446"/>
      <w:bookmarkEnd w:id="4"/>
      <w:r w:rsidRPr="00AB1C04">
        <w:t>Unit Sector</w:t>
      </w:r>
    </w:p>
    <w:p w:rsidR="00000000" w:rsidRPr="00AB1C04" w:rsidP="00AB1C04">
      <w:pPr>
        <w:pStyle w:val="Heading1"/>
      </w:pPr>
      <w:bookmarkStart w:id="5" w:name="O_897447"/>
      <w:bookmarkEnd w:id="5"/>
      <w:r w:rsidRPr="00AB1C0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57E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04">
            <w:pPr>
              <w:pStyle w:val="TableHeading"/>
              <w:rPr>
                <w:lang w:val="en-NZ"/>
              </w:rPr>
            </w:pPr>
            <w:r w:rsidRPr="00AB1C0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04">
            <w:pPr>
              <w:pStyle w:val="TableHeading"/>
              <w:rPr>
                <w:lang w:val="en-NZ"/>
              </w:rPr>
            </w:pPr>
            <w:r w:rsidRPr="00AB1C04">
              <w:t>Performance criteria</w:t>
            </w:r>
          </w:p>
        </w:tc>
      </w:tr>
      <w:tr w:rsidTr="00957E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04">
            <w:pPr>
              <w:pStyle w:val="BodyText"/>
              <w:rPr>
                <w:lang w:val="en-NZ"/>
              </w:rPr>
            </w:pPr>
            <w:r w:rsidRPr="00AB1C04">
              <w:t xml:space="preserve">Elements describe the </w:t>
            </w:r>
            <w:r w:rsidRPr="00AB1C04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04">
            <w:pPr>
              <w:pStyle w:val="BodyText"/>
              <w:rPr>
                <w:lang w:val="en-NZ"/>
              </w:rPr>
            </w:pPr>
            <w:r w:rsidRPr="00AB1C04">
              <w:t xml:space="preserve">Performance criteria describe the performance needed to </w:t>
            </w:r>
            <w:r w:rsidRPr="00AB1C04">
              <w:t>demonstrate achievement of the element.</w:t>
            </w:r>
          </w:p>
        </w:tc>
      </w:tr>
      <w:tr w:rsidTr="00957E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04">
            <w:pPr>
              <w:pStyle w:val="List"/>
              <w:rPr>
                <w:lang w:val="en-NZ"/>
              </w:rPr>
            </w:pPr>
            <w:r w:rsidRPr="00AB1C04">
              <w:t>1.</w:t>
            </w:r>
            <w:r w:rsidRPr="00AB1C04">
              <w:tab/>
              <w:t>Set up metal detection unit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04">
            <w:pPr>
              <w:pStyle w:val="List"/>
              <w:rPr>
                <w:lang w:val="en-NZ"/>
              </w:rPr>
            </w:pPr>
            <w:r w:rsidRPr="00AB1C04">
              <w:t>1.1</w:t>
            </w:r>
            <w:r w:rsidRPr="00AB1C04">
              <w:tab/>
              <w:t>Set up and test metal detection unit according to workplace, health and safety, hy</w:t>
            </w:r>
            <w:r w:rsidRPr="00AB1C04">
              <w:t>giene and sanitation requirements, and manufacturer specifications</w:t>
            </w:r>
          </w:p>
        </w:tc>
      </w:tr>
      <w:tr w:rsidTr="00957E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04">
            <w:pPr>
              <w:pStyle w:val="List"/>
              <w:rPr>
                <w:lang w:val="en-NZ"/>
              </w:rPr>
            </w:pPr>
            <w:r w:rsidRPr="00AB1C04">
              <w:t>2.</w:t>
            </w:r>
            <w:r w:rsidRPr="00AB1C04">
              <w:tab/>
              <w:t>Operate metal detection unit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C04" w:rsidP="00AB1C04">
            <w:pPr>
              <w:pStyle w:val="List"/>
            </w:pPr>
            <w:r w:rsidRPr="00AB1C04">
              <w:t>2.1</w:t>
            </w:r>
            <w:r w:rsidRPr="00AB1C04">
              <w:tab/>
              <w:t>Operate metal detection unit according to workplace, health and safety, hygiene and sanitation requirements, and manufacturer specifications</w:t>
            </w:r>
          </w:p>
          <w:p w:rsidR="00000000" w:rsidP="00AB1C04">
            <w:pPr>
              <w:pStyle w:val="List"/>
              <w:rPr>
                <w:lang w:val="en-NZ"/>
              </w:rPr>
            </w:pPr>
            <w:r w:rsidRPr="00AB1C04">
              <w:t>2.2</w:t>
            </w:r>
            <w:r w:rsidRPr="00AB1C04">
              <w:tab/>
            </w:r>
            <w:r w:rsidRPr="00AB1C04">
              <w:t>Take appropriate action when metal is detected according to workplace requirements</w:t>
            </w:r>
          </w:p>
        </w:tc>
      </w:tr>
      <w:tr w:rsidTr="00957E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04">
            <w:pPr>
              <w:pStyle w:val="List"/>
              <w:rPr>
                <w:lang w:val="en-NZ"/>
              </w:rPr>
            </w:pPr>
            <w:r w:rsidRPr="00AB1C04">
              <w:t>3.</w:t>
            </w:r>
            <w:r w:rsidRPr="00AB1C04">
              <w:tab/>
              <w:t>Clean metal detection unit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04">
            <w:pPr>
              <w:pStyle w:val="List"/>
              <w:rPr>
                <w:lang w:val="en-NZ"/>
              </w:rPr>
            </w:pPr>
            <w:r w:rsidRPr="00AB1C04">
              <w:t>3.1</w:t>
            </w:r>
            <w:r w:rsidRPr="00AB1C04">
              <w:tab/>
              <w:t>Clean metal detection unit according to workplace, health and safety, hygiene and sanitation requirements, and manufacturer specifications</w:t>
            </w:r>
          </w:p>
        </w:tc>
      </w:tr>
      <w:tr w:rsidTr="00957E2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1C04">
            <w:pPr>
              <w:pStyle w:val="List"/>
              <w:rPr>
                <w:lang w:val="en-NZ"/>
              </w:rPr>
            </w:pPr>
            <w:r w:rsidRPr="00AB1C04">
              <w:t>4.</w:t>
            </w:r>
            <w:r w:rsidRPr="00AB1C04">
              <w:tab/>
              <w:t>Maintain metal detection unit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1C04" w:rsidP="00AB1C04">
            <w:pPr>
              <w:pStyle w:val="List"/>
            </w:pPr>
            <w:r w:rsidRPr="00AB1C04">
              <w:t>4.1</w:t>
            </w:r>
            <w:r w:rsidRPr="00AB1C04">
              <w:tab/>
              <w:t>Maintain metal detection unit according to workplace, health and safety, hygiene and sanitation requirements, and manufacturer specifications</w:t>
            </w:r>
          </w:p>
        </w:tc>
      </w:tr>
    </w:tbl>
    <w:p w:rsidR="00000000" w:rsidRPr="00AB1C04" w:rsidP="00AB1C04">
      <w:pPr>
        <w:pStyle w:val="BodyText"/>
      </w:pPr>
    </w:p>
    <w:p w:rsidR="00000000" w:rsidRPr="00AB1C04" w:rsidP="00AB1C04">
      <w:pPr>
        <w:pStyle w:val="AllowPageBreak"/>
      </w:pPr>
    </w:p>
    <w:p w:rsidR="00000000" w:rsidRPr="00AB1C04" w:rsidP="00AB1C04">
      <w:pPr>
        <w:pStyle w:val="Heading1"/>
      </w:pPr>
      <w:bookmarkStart w:id="6" w:name="O_897448"/>
      <w:bookmarkEnd w:id="6"/>
      <w:r w:rsidRPr="00AB1C04">
        <w:t>Foundation Skills</w:t>
      </w:r>
    </w:p>
    <w:p w:rsidR="00000000" w:rsidRPr="00AB1C04" w:rsidP="00957E2B">
      <w:pPr>
        <w:pStyle w:val="BodyText"/>
      </w:pPr>
      <w:r w:rsidRPr="00AB1C04">
        <w:t>Foundation Skills essential to perform</w:t>
      </w:r>
      <w:r w:rsidRPr="00AB1C04">
        <w:t>ance are explicit in the performance criteria of this unit of competency.</w:t>
      </w:r>
    </w:p>
    <w:p w:rsidR="00000000" w:rsidRPr="00AB1C04" w:rsidP="00AB1C04">
      <w:pPr>
        <w:pStyle w:val="Heading1"/>
      </w:pPr>
      <w:bookmarkStart w:id="7" w:name="O_897449"/>
      <w:bookmarkEnd w:id="7"/>
      <w:r w:rsidRPr="00AB1C04">
        <w:t>Range of Conditions</w:t>
      </w:r>
    </w:p>
    <w:p w:rsidR="00000000" w:rsidRPr="00AB1C04" w:rsidP="00AB1C04">
      <w:pPr>
        <w:pStyle w:val="Heading1"/>
      </w:pPr>
      <w:bookmarkStart w:id="8" w:name="O_897450"/>
      <w:bookmarkEnd w:id="8"/>
      <w:r w:rsidRPr="00AB1C04">
        <w:t>Unit Mapping Information</w:t>
      </w:r>
    </w:p>
    <w:p w:rsidR="00000000" w:rsidRPr="00AB1C04" w:rsidP="00957E2B">
      <w:pPr>
        <w:pStyle w:val="BodyText"/>
      </w:pPr>
      <w:r w:rsidRPr="00AB1C04">
        <w:t>This unit is equivalent to MTMS208C Operate metal detection unit.</w:t>
      </w:r>
    </w:p>
    <w:p w:rsidR="00000000" w:rsidRPr="00AB1C04" w:rsidP="00AB1C04">
      <w:pPr>
        <w:pStyle w:val="Heading1"/>
      </w:pPr>
      <w:bookmarkStart w:id="9" w:name="O_897457"/>
      <w:bookmarkEnd w:id="9"/>
      <w:r w:rsidRPr="00AB1C04">
        <w:t>Links</w:t>
      </w:r>
    </w:p>
    <w:p w:rsidR="00000000" w:rsidRPr="00AB1C04" w:rsidP="00957E2B">
      <w:pPr>
        <w:pStyle w:val="BodyText"/>
      </w:pPr>
      <w:r w:rsidRPr="00AB1C04">
        <w:t>Companion Volum</w:t>
      </w:r>
      <w:r w:rsidRPr="00AB1C04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C2E9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B1C04" w:rsidP="00AB1C04"/>
    <w:sectPr w:rsidSect="00AB1C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C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C04" w:rsidRPr="00957E2B" w:rsidP="00957E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C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E2B" w:rsidP="00AB1C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7E2B" w:rsidP="00AB1C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7E2B" w:rsidP="00AB1C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C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E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1C04" w:rsidRPr="00957E2B" w:rsidP="00957E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C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E2B" w:rsidRPr="002D2AF8" w:rsidP="00AB1C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AMPX218 Operate metal detection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957E2B" w:rsidP="00AB1C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1C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1C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1C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1C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1C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1C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1C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1C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1C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1C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1C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1C04"/>
  </w:style>
  <w:style w:type="character" w:customStyle="1" w:styleId="Heading1Char">
    <w:name w:val="Heading 1 Char"/>
    <w:basedOn w:val="DefaultParagraphFont"/>
    <w:link w:val="Heading1"/>
    <w:rsid w:val="00AB1C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1C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1C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1C0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B1C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B1C0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B1C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1C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1C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1C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1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1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1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1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1C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1C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1C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1C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1C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1C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1C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1C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1C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1C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1C0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B1C0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1C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1C04"/>
    <w:rPr>
      <w:b/>
      <w:spacing w:val="0"/>
    </w:rPr>
  </w:style>
  <w:style w:type="paragraph" w:customStyle="1" w:styleId="SuperTitle">
    <w:name w:val="SuperTitle"/>
    <w:basedOn w:val="Title"/>
    <w:rsid w:val="00AB1C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1C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1C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1C0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1C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1C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1C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1C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1C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1C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1C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1C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1C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1C04"/>
    <w:rPr>
      <w:i/>
    </w:rPr>
  </w:style>
  <w:style w:type="paragraph" w:styleId="Caption">
    <w:name w:val="caption"/>
    <w:basedOn w:val="BodyText"/>
    <w:next w:val="Normal"/>
    <w:qFormat/>
    <w:rsid w:val="00AB1C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1C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1C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1C04"/>
  </w:style>
  <w:style w:type="paragraph" w:styleId="TableofFigures">
    <w:name w:val="table of figures"/>
    <w:basedOn w:val="Normal"/>
    <w:next w:val="Normal"/>
    <w:semiHidden/>
    <w:rsid w:val="00AB1C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1C0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1C04"/>
    <w:rPr>
      <w:rFonts w:ascii="Wingdings" w:hAnsi="Wingdings"/>
    </w:rPr>
  </w:style>
  <w:style w:type="character" w:customStyle="1" w:styleId="HotSpot">
    <w:name w:val="HotSpot"/>
    <w:rsid w:val="00AB1C04"/>
    <w:rPr>
      <w:color w:val="0033CC"/>
      <w:u w:val="none"/>
    </w:rPr>
  </w:style>
  <w:style w:type="paragraph" w:customStyle="1" w:styleId="BodyTextRight">
    <w:name w:val="Body Text Right"/>
    <w:basedOn w:val="BodyText"/>
    <w:rsid w:val="00AB1C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1C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1C0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1C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1C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1C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1C04"/>
    <w:rPr>
      <w:sz w:val="32"/>
    </w:rPr>
  </w:style>
  <w:style w:type="paragraph" w:customStyle="1" w:styleId="HeadingProcedure">
    <w:name w:val="Heading Procedure"/>
    <w:basedOn w:val="HeadingBase"/>
    <w:next w:val="Normal"/>
    <w:rsid w:val="00AB1C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1C04"/>
    <w:pPr>
      <w:spacing w:before="60" w:after="60"/>
    </w:pPr>
  </w:style>
  <w:style w:type="paragraph" w:styleId="ListContinue">
    <w:name w:val="List Continue"/>
    <w:basedOn w:val="List"/>
    <w:rsid w:val="00AB1C04"/>
    <w:pPr>
      <w:ind w:firstLine="0"/>
    </w:pPr>
  </w:style>
  <w:style w:type="paragraph" w:customStyle="1" w:styleId="ListNote">
    <w:name w:val="List Note"/>
    <w:basedOn w:val="List"/>
    <w:rsid w:val="00AB1C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1C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1C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1C04"/>
    <w:rPr>
      <w:rFonts w:ascii="Courier New" w:hAnsi="Courier New"/>
    </w:rPr>
  </w:style>
  <w:style w:type="paragraph" w:customStyle="1" w:styleId="NoteBullet">
    <w:name w:val="Note Bullet"/>
    <w:basedOn w:val="Note"/>
    <w:rsid w:val="00AB1C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1C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1C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1C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1C0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1C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1C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1C04"/>
    <w:rPr>
      <w:b/>
      <w:smallCaps/>
    </w:rPr>
  </w:style>
  <w:style w:type="paragraph" w:customStyle="1" w:styleId="TableListNumber">
    <w:name w:val="Table List Number"/>
    <w:basedOn w:val="ListNumber"/>
    <w:rsid w:val="00AB1C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1C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1C04"/>
    <w:pPr>
      <w:numPr>
        <w:numId w:val="7"/>
      </w:numPr>
    </w:pPr>
  </w:style>
  <w:style w:type="paragraph" w:customStyle="1" w:styleId="ListAlpha2">
    <w:name w:val="List Alpha 2"/>
    <w:basedOn w:val="List2"/>
    <w:rsid w:val="00AB1C04"/>
    <w:pPr>
      <w:numPr>
        <w:numId w:val="6"/>
      </w:numPr>
    </w:pPr>
  </w:style>
  <w:style w:type="paragraph" w:styleId="List2">
    <w:name w:val="List 2"/>
    <w:basedOn w:val="BodyText"/>
    <w:rsid w:val="00AB1C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1C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1C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1C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1C0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1C0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1C04"/>
    <w:pPr>
      <w:numPr>
        <w:numId w:val="2"/>
      </w:numPr>
    </w:pPr>
  </w:style>
  <w:style w:type="paragraph" w:styleId="ListContinue2">
    <w:name w:val="List Continue 2"/>
    <w:basedOn w:val="List2"/>
    <w:rsid w:val="00AB1C04"/>
    <w:pPr>
      <w:ind w:firstLine="0"/>
    </w:pPr>
  </w:style>
  <w:style w:type="paragraph" w:styleId="ListContinue3">
    <w:name w:val="List Continue 3"/>
    <w:basedOn w:val="List3"/>
    <w:rsid w:val="00AB1C04"/>
    <w:pPr>
      <w:ind w:left="1021" w:firstLine="0"/>
    </w:pPr>
  </w:style>
  <w:style w:type="paragraph" w:styleId="ListContinue4">
    <w:name w:val="List Continue 4"/>
    <w:basedOn w:val="List4"/>
    <w:rsid w:val="00AB1C04"/>
    <w:pPr>
      <w:ind w:firstLine="0"/>
    </w:pPr>
  </w:style>
  <w:style w:type="paragraph" w:styleId="ListContinue5">
    <w:name w:val="List Continue 5"/>
    <w:basedOn w:val="List5"/>
    <w:rsid w:val="00AB1C04"/>
    <w:pPr>
      <w:ind w:firstLine="0"/>
    </w:pPr>
  </w:style>
  <w:style w:type="paragraph" w:styleId="ListNumber3">
    <w:name w:val="List Number 3"/>
    <w:basedOn w:val="List3"/>
    <w:rsid w:val="00AB1C04"/>
    <w:pPr>
      <w:numPr>
        <w:numId w:val="3"/>
      </w:numPr>
    </w:pPr>
  </w:style>
  <w:style w:type="paragraph" w:styleId="ListNumber4">
    <w:name w:val="List Number 4"/>
    <w:basedOn w:val="List4"/>
    <w:rsid w:val="00AB1C04"/>
    <w:pPr>
      <w:numPr>
        <w:numId w:val="4"/>
      </w:numPr>
    </w:pPr>
  </w:style>
  <w:style w:type="paragraph" w:styleId="ListNumber5">
    <w:name w:val="List Number 5"/>
    <w:basedOn w:val="List5"/>
    <w:rsid w:val="00AB1C04"/>
    <w:pPr>
      <w:numPr>
        <w:numId w:val="5"/>
      </w:numPr>
    </w:pPr>
  </w:style>
  <w:style w:type="paragraph" w:styleId="BlockText">
    <w:name w:val="Block Text"/>
    <w:basedOn w:val="Normal"/>
    <w:rsid w:val="00AB1C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1C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1C04"/>
    <w:rPr>
      <w:sz w:val="16"/>
      <w:vertAlign w:val="superscript"/>
    </w:rPr>
  </w:style>
  <w:style w:type="character" w:customStyle="1" w:styleId="Symbols">
    <w:name w:val="Symbols"/>
    <w:basedOn w:val="DefaultParagraphFont"/>
    <w:rsid w:val="00AB1C04"/>
    <w:rPr>
      <w:rFonts w:ascii="Symbol" w:hAnsi="Symbol"/>
    </w:rPr>
  </w:style>
  <w:style w:type="character" w:customStyle="1" w:styleId="MenuOptions">
    <w:name w:val="Menu Options"/>
    <w:basedOn w:val="DefaultParagraphFont"/>
    <w:rsid w:val="00AB1C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1C04"/>
    <w:rPr>
      <w:b/>
    </w:rPr>
  </w:style>
  <w:style w:type="character" w:customStyle="1" w:styleId="Underlined">
    <w:name w:val="Underlined"/>
    <w:basedOn w:val="DefaultParagraphFont"/>
    <w:rsid w:val="00AB1C04"/>
    <w:rPr>
      <w:u w:val="single"/>
    </w:rPr>
  </w:style>
  <w:style w:type="paragraph" w:customStyle="1" w:styleId="TableBodyTextRight">
    <w:name w:val="Table Body Text Right"/>
    <w:basedOn w:val="TableBodyText"/>
    <w:rsid w:val="00AB1C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1C04"/>
    <w:rPr>
      <w:sz w:val="18"/>
    </w:rPr>
  </w:style>
  <w:style w:type="paragraph" w:customStyle="1" w:styleId="BodySmallRight">
    <w:name w:val="Body Small Right"/>
    <w:basedOn w:val="BodyTextRight"/>
    <w:rsid w:val="00AB1C04"/>
    <w:rPr>
      <w:sz w:val="18"/>
      <w:szCs w:val="18"/>
    </w:rPr>
  </w:style>
  <w:style w:type="paragraph" w:customStyle="1" w:styleId="MarginEdition">
    <w:name w:val="Margin Edition"/>
    <w:basedOn w:val="MarginNote"/>
    <w:rsid w:val="00AB1C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1C04"/>
    <w:rPr>
      <w:sz w:val="2"/>
      <w:szCs w:val="2"/>
    </w:rPr>
  </w:style>
  <w:style w:type="character" w:customStyle="1" w:styleId="Small">
    <w:name w:val="Small"/>
    <w:basedOn w:val="DefaultParagraphFont"/>
    <w:rsid w:val="00AB1C04"/>
    <w:rPr>
      <w:sz w:val="16"/>
    </w:rPr>
  </w:style>
  <w:style w:type="paragraph" w:customStyle="1" w:styleId="WideTable">
    <w:name w:val="Wide Table"/>
    <w:basedOn w:val="Normal"/>
    <w:rsid w:val="00AB1C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1C04"/>
  </w:style>
  <w:style w:type="paragraph" w:styleId="Quote">
    <w:name w:val="Quote"/>
    <w:basedOn w:val="Heading1"/>
    <w:link w:val="QuoteChar"/>
    <w:qFormat/>
    <w:rsid w:val="00AB1C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1C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1C04"/>
    <w:pPr>
      <w:pageBreakBefore/>
    </w:pPr>
  </w:style>
  <w:style w:type="paragraph" w:customStyle="1" w:styleId="Border">
    <w:name w:val="Border"/>
    <w:basedOn w:val="Normal"/>
    <w:qFormat/>
    <w:rsid w:val="00AB1C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1C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C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1C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1C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1C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1C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1C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1C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1C04"/>
    <w:rPr>
      <w:u w:val="single"/>
    </w:rPr>
  </w:style>
  <w:style w:type="character" w:customStyle="1" w:styleId="BoldandItalics">
    <w:name w:val="Bold and Italics"/>
    <w:qFormat/>
    <w:rsid w:val="00AB1C04"/>
    <w:rPr>
      <w:b/>
      <w:i/>
      <w:u w:val="none"/>
    </w:rPr>
  </w:style>
  <w:style w:type="paragraph" w:styleId="BalloonText">
    <w:name w:val="Balloon Text"/>
    <w:basedOn w:val="Normal"/>
    <w:link w:val="BalloonTextChar"/>
    <w:rsid w:val="00AB1C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1C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1C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1C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1C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1C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1C04"/>
    <w:pPr>
      <w:spacing w:before="0" w:after="0"/>
    </w:pPr>
  </w:style>
  <w:style w:type="paragraph" w:customStyle="1" w:styleId="BodyTextBold">
    <w:name w:val="Body Text Bold"/>
    <w:basedOn w:val="BodyText"/>
    <w:qFormat/>
    <w:rsid w:val="00AB1C04"/>
    <w:rPr>
      <w:b/>
    </w:rPr>
  </w:style>
  <w:style w:type="character" w:styleId="Hyperlink">
    <w:name w:val="Hyperlink"/>
    <w:basedOn w:val="DefaultParagraphFont"/>
    <w:uiPriority w:val="99"/>
    <w:unhideWhenUsed/>
    <w:rsid w:val="00957E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2154</Characters>
  <Application>Microsoft Office Word</Application>
  <DocSecurity>0</DocSecurity>
  <Lines>82</Lines>
  <Paragraphs>50</Paragraphs>
  <ScaleCrop>false</ScaleCrop>
  <Company>Author-it Software Corporation Ltd.</Company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AMPX218 Operate metal detection unit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2023-01-24T23:05:00Z</dcterms:created>
  <dcterms:modified xsi:type="dcterms:W3CDTF">2023-01-24T23:05:00Z</dcterms:modified>
</cp:coreProperties>
</file>