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E4F" w:rsidP="002A4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AMPX218 Operate metal detection unit</w:t>
      </w:r>
      <w:r>
        <w:fldChar w:fldCharType="end"/>
      </w:r>
    </w:p>
    <w:p w:rsidR="002A4E4F" w:rsidP="002A4E4F">
      <w:pPr>
        <w:pStyle w:val="Version"/>
        <w:sectPr w:rsidSect="00125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CF9" w:rsidP="00125CF9">
      <w:pPr>
        <w:pStyle w:val="SuperHeading"/>
      </w:pPr>
      <w:r w:rsidRPr="00125CF9">
        <w:t>AMPX218 Operate metal detection unit</w:t>
      </w:r>
    </w:p>
    <w:p w:rsidR="00000000" w:rsidRPr="00125CF9" w:rsidP="00125CF9">
      <w:pPr>
        <w:pStyle w:val="Heading1"/>
      </w:pPr>
      <w:bookmarkStart w:id="1" w:name="O_897441"/>
      <w:bookmarkEnd w:id="1"/>
      <w:r w:rsidRPr="00125C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Comment</w:t>
            </w:r>
          </w:p>
        </w:tc>
      </w:tr>
      <w:tr w:rsidTr="0012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BodyText"/>
              <w:rPr>
                <w:lang w:val="en-NZ"/>
              </w:rPr>
            </w:pPr>
            <w:r w:rsidRPr="00125C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BodyText"/>
              <w:rPr>
                <w:lang w:val="en-NZ"/>
              </w:rPr>
            </w:pPr>
            <w:r w:rsidRPr="00125C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9" w:rsidP="00125CF9">
            <w:pPr>
              <w:pStyle w:val="BodyText"/>
            </w:pPr>
            <w:r w:rsidRPr="00125CF9">
              <w:t>Initial release</w:t>
            </w:r>
          </w:p>
        </w:tc>
      </w:tr>
    </w:tbl>
    <w:p w:rsidR="00000000" w:rsidRPr="00125CF9" w:rsidP="00125CF9">
      <w:pPr>
        <w:pStyle w:val="BodyText"/>
      </w:pPr>
    </w:p>
    <w:p w:rsidR="00000000" w:rsidRPr="00125CF9" w:rsidP="00125CF9">
      <w:pPr>
        <w:pStyle w:val="AllowPageBreak"/>
      </w:pPr>
    </w:p>
    <w:p w:rsidR="00000000" w:rsidRPr="00125CF9" w:rsidP="00125CF9">
      <w:pPr>
        <w:pStyle w:val="Heading1"/>
      </w:pPr>
      <w:bookmarkStart w:id="2" w:name="O_897442"/>
      <w:bookmarkEnd w:id="2"/>
      <w:r w:rsidRPr="00125CF9">
        <w:t>Application</w:t>
      </w:r>
    </w:p>
    <w:p w:rsidR="00000000" w:rsidRPr="00125CF9" w:rsidP="002A4E4F">
      <w:pPr>
        <w:pStyle w:val="BodyText"/>
      </w:pPr>
      <w:r w:rsidRPr="00125CF9">
        <w:t>This unit describes the skills and knowledge required to operate a metal detection unit.</w:t>
      </w:r>
    </w:p>
    <w:p w:rsidR="00000000" w:rsidRPr="00125CF9" w:rsidP="002A4E4F">
      <w:pPr>
        <w:pStyle w:val="BodyText"/>
      </w:pPr>
      <w:r w:rsidRPr="00125CF9">
        <w:t>This unit is suitable for operators working in packaging in boning rooms, smallgoods manufacturing, value-adding and food services establishments.</w:t>
      </w:r>
    </w:p>
    <w:p w:rsidR="00000000" w:rsidRPr="00125CF9" w:rsidP="002A4E4F">
      <w:pPr>
        <w:pStyle w:val="BodyText"/>
      </w:pPr>
      <w:r w:rsidRPr="00125CF9">
        <w:t>All work should be carried out to comply with workplace and hygiene requirements.</w:t>
      </w:r>
    </w:p>
    <w:p w:rsidR="00000000" w:rsidRPr="00125CF9" w:rsidP="002A4E4F">
      <w:pPr>
        <w:pStyle w:val="BodyText"/>
      </w:pPr>
      <w:r w:rsidRPr="00125CF9">
        <w:t>This unit applies to indi</w:t>
      </w:r>
      <w:r w:rsidRPr="00125CF9">
        <w:t>viduals who work under general supervision, exercise limited autonomy and have some accountability for their own work.</w:t>
      </w:r>
    </w:p>
    <w:p w:rsidR="00000000" w:rsidRPr="00125CF9" w:rsidP="002A4E4F">
      <w:pPr>
        <w:pStyle w:val="BodyText"/>
      </w:pPr>
      <w:r w:rsidRPr="00125CF9">
        <w:t>No occupational licensing, legislative or certification requirements are known to apply to this unit at the time of publication.</w:t>
      </w:r>
    </w:p>
    <w:p w:rsidR="00000000" w:rsidRPr="00125CF9" w:rsidP="002A4E4F">
      <w:pPr>
        <w:pStyle w:val="BodyText"/>
      </w:pPr>
      <w:r w:rsidRPr="00125CF9">
        <w:t>This u</w:t>
      </w:r>
      <w:r w:rsidRPr="00125CF9">
        <w:t>nit must be delivered and assessed in the context of Australian meat industry standards and regulations.</w:t>
      </w:r>
    </w:p>
    <w:p w:rsidR="00000000" w:rsidRPr="00125CF9" w:rsidP="00125CF9">
      <w:pPr>
        <w:pStyle w:val="Heading1"/>
      </w:pPr>
      <w:bookmarkStart w:id="3" w:name="O_897444"/>
      <w:bookmarkEnd w:id="3"/>
      <w:r w:rsidRPr="00125CF9">
        <w:t>Pre-requisite Unit</w:t>
      </w:r>
    </w:p>
    <w:p w:rsidR="00000000" w:rsidRPr="00125CF9" w:rsidP="002A4E4F">
      <w:pPr>
        <w:pStyle w:val="BodyText"/>
      </w:pPr>
      <w:r w:rsidRPr="00125CF9">
        <w:t>Nil.</w:t>
      </w:r>
    </w:p>
    <w:p w:rsidR="00000000" w:rsidRPr="00125CF9" w:rsidP="00125CF9">
      <w:pPr>
        <w:pStyle w:val="Heading1"/>
      </w:pPr>
      <w:bookmarkStart w:id="4" w:name="O_897446"/>
      <w:bookmarkEnd w:id="4"/>
      <w:r w:rsidRPr="00125CF9">
        <w:t>Unit Sector</w:t>
      </w:r>
    </w:p>
    <w:p w:rsidR="00000000" w:rsidRPr="00125CF9" w:rsidP="00125CF9">
      <w:pPr>
        <w:pStyle w:val="Heading1"/>
      </w:pPr>
      <w:bookmarkStart w:id="5" w:name="O_897447"/>
      <w:bookmarkEnd w:id="5"/>
      <w:r w:rsidRPr="00125CF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A4E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Performance criteria</w:t>
            </w:r>
          </w:p>
        </w:tc>
      </w:tr>
      <w:tr w:rsidTr="002A4E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BodyText"/>
              <w:rPr>
                <w:lang w:val="en-NZ"/>
              </w:rPr>
            </w:pPr>
            <w:r w:rsidRPr="00125CF9">
              <w:t xml:space="preserve">Elements describe the </w:t>
            </w:r>
            <w:r w:rsidRPr="00125CF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BodyText"/>
              <w:rPr>
                <w:lang w:val="en-NZ"/>
              </w:rPr>
            </w:pPr>
            <w:r w:rsidRPr="00125CF9">
              <w:t xml:space="preserve">Performance criteria describe the performance needed to </w:t>
            </w:r>
            <w:r w:rsidRPr="00125CF9">
              <w:t>demonstrate achievement of the element.</w:t>
            </w:r>
          </w:p>
        </w:tc>
      </w:tr>
      <w:tr w:rsidTr="002A4E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List"/>
              <w:rPr>
                <w:lang w:val="en-NZ"/>
              </w:rPr>
            </w:pPr>
            <w:r w:rsidRPr="00125CF9">
              <w:t>1.</w:t>
            </w:r>
            <w:r w:rsidRPr="00125CF9">
              <w:tab/>
              <w:t>Set up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List"/>
              <w:rPr>
                <w:lang w:val="en-NZ"/>
              </w:rPr>
            </w:pPr>
            <w:r w:rsidRPr="00125CF9">
              <w:t>1.1</w:t>
            </w:r>
            <w:r w:rsidRPr="00125CF9">
              <w:tab/>
              <w:t>Set up and test metal detection unit according to workplace, health and safety, hy</w:t>
            </w:r>
            <w:r w:rsidRPr="00125CF9">
              <w:t>giene and sanitation requirements, and manufacturer specifications</w:t>
            </w:r>
          </w:p>
        </w:tc>
      </w:tr>
      <w:tr w:rsidTr="002A4E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List"/>
              <w:rPr>
                <w:lang w:val="en-NZ"/>
              </w:rPr>
            </w:pPr>
            <w:r w:rsidRPr="00125CF9">
              <w:t>2.</w:t>
            </w:r>
            <w:r w:rsidRPr="00125CF9">
              <w:tab/>
              <w:t>Operate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9" w:rsidP="00125CF9">
            <w:pPr>
              <w:pStyle w:val="List"/>
            </w:pPr>
            <w:r w:rsidRPr="00125CF9">
              <w:t>2.1</w:t>
            </w:r>
            <w:r w:rsidRPr="00125CF9">
              <w:tab/>
              <w:t>Operate metal detection unit according to workplace, health and safety, hygiene and sanitation requirements, and manufacturer specifications</w:t>
            </w:r>
          </w:p>
          <w:p w:rsidR="00000000" w:rsidP="00125CF9">
            <w:pPr>
              <w:pStyle w:val="List"/>
              <w:rPr>
                <w:lang w:val="en-NZ"/>
              </w:rPr>
            </w:pPr>
            <w:r w:rsidRPr="00125CF9">
              <w:t>2.2</w:t>
            </w:r>
            <w:r w:rsidRPr="00125CF9">
              <w:tab/>
            </w:r>
            <w:r w:rsidRPr="00125CF9">
              <w:t>Take appropriate action when metal is detected according to workplace requirements</w:t>
            </w:r>
          </w:p>
        </w:tc>
      </w:tr>
      <w:tr w:rsidTr="002A4E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List"/>
              <w:rPr>
                <w:lang w:val="en-NZ"/>
              </w:rPr>
            </w:pPr>
            <w:r w:rsidRPr="00125CF9">
              <w:t>3.</w:t>
            </w:r>
            <w:r w:rsidRPr="00125CF9">
              <w:tab/>
              <w:t>Clean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List"/>
              <w:rPr>
                <w:lang w:val="en-NZ"/>
              </w:rPr>
            </w:pPr>
            <w:r w:rsidRPr="00125CF9">
              <w:t>3.1</w:t>
            </w:r>
            <w:r w:rsidRPr="00125CF9">
              <w:tab/>
              <w:t>Clean metal detection unit according to workplace, health and safety, hygiene and sanitation requirements, and manufacturer specifications</w:t>
            </w:r>
          </w:p>
        </w:tc>
      </w:tr>
      <w:tr w:rsidTr="002A4E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List"/>
              <w:rPr>
                <w:lang w:val="en-NZ"/>
              </w:rPr>
            </w:pPr>
            <w:r w:rsidRPr="00125CF9">
              <w:t>4.</w:t>
            </w:r>
            <w:r w:rsidRPr="00125CF9">
              <w:tab/>
              <w:t>Maintain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9" w:rsidP="00125CF9">
            <w:pPr>
              <w:pStyle w:val="List"/>
            </w:pPr>
            <w:r w:rsidRPr="00125CF9">
              <w:t>4.1</w:t>
            </w:r>
            <w:r w:rsidRPr="00125CF9">
              <w:tab/>
              <w:t>Maintain metal detection unit according to workplace, health and safety, hygiene and sanitation requirements, and manufacturer specifications</w:t>
            </w:r>
          </w:p>
        </w:tc>
      </w:tr>
    </w:tbl>
    <w:p w:rsidR="00000000" w:rsidRPr="00125CF9" w:rsidP="00125CF9">
      <w:pPr>
        <w:pStyle w:val="BodyText"/>
      </w:pPr>
    </w:p>
    <w:p w:rsidR="00000000" w:rsidRPr="00125CF9" w:rsidP="00125CF9">
      <w:pPr>
        <w:pStyle w:val="AllowPageBreak"/>
      </w:pPr>
    </w:p>
    <w:p w:rsidR="00000000" w:rsidRPr="00125CF9" w:rsidP="00125CF9">
      <w:pPr>
        <w:pStyle w:val="Heading1"/>
      </w:pPr>
      <w:bookmarkStart w:id="6" w:name="O_897448"/>
      <w:bookmarkEnd w:id="6"/>
      <w:r w:rsidRPr="00125CF9">
        <w:t>Foundation Skills</w:t>
      </w:r>
    </w:p>
    <w:p w:rsidR="00000000" w:rsidRPr="00125CF9" w:rsidP="002A4E4F">
      <w:pPr>
        <w:pStyle w:val="BodyText"/>
      </w:pPr>
      <w:r w:rsidRPr="00125CF9">
        <w:t>Foundation Skills essential to perform</w:t>
      </w:r>
      <w:r w:rsidRPr="00125CF9">
        <w:t>ance are explicit in the performance criteria of this unit of competency.</w:t>
      </w:r>
    </w:p>
    <w:p w:rsidR="00000000" w:rsidRPr="00125CF9" w:rsidP="00125CF9">
      <w:pPr>
        <w:pStyle w:val="Heading1"/>
      </w:pPr>
      <w:bookmarkStart w:id="7" w:name="O_897449"/>
      <w:bookmarkEnd w:id="7"/>
      <w:r w:rsidRPr="00125CF9">
        <w:t>Range of Conditions</w:t>
      </w:r>
    </w:p>
    <w:p w:rsidR="00000000" w:rsidRPr="00125CF9" w:rsidP="00125CF9">
      <w:pPr>
        <w:pStyle w:val="Heading1"/>
      </w:pPr>
      <w:bookmarkStart w:id="8" w:name="O_897450"/>
      <w:bookmarkEnd w:id="8"/>
      <w:r w:rsidRPr="00125CF9">
        <w:t>Unit Mapping Information</w:t>
      </w:r>
    </w:p>
    <w:p w:rsidR="00000000" w:rsidRPr="00125CF9" w:rsidP="002A4E4F">
      <w:pPr>
        <w:pStyle w:val="BodyText"/>
      </w:pPr>
      <w:r w:rsidRPr="00125CF9">
        <w:t>This unit is equivalent to MTMS208C Operate metal detection unit.</w:t>
      </w:r>
    </w:p>
    <w:p w:rsidR="00000000" w:rsidRPr="00125CF9" w:rsidP="00125CF9">
      <w:pPr>
        <w:pStyle w:val="Heading1"/>
      </w:pPr>
      <w:bookmarkStart w:id="9" w:name="O_897457"/>
      <w:bookmarkEnd w:id="9"/>
      <w:r w:rsidRPr="00125CF9">
        <w:t>Links</w:t>
      </w:r>
    </w:p>
    <w:p w:rsidR="00000000" w:rsidRPr="00125CF9" w:rsidP="002A4E4F">
      <w:pPr>
        <w:pStyle w:val="BodyText"/>
      </w:pPr>
      <w:r w:rsidRPr="00125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11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25CF9" w:rsidP="002A4E4F">
      <w:pPr>
        <w:pStyle w:val="BodyText"/>
        <w:sectPr w:rsidSect="00125C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CF9" w:rsidP="00125CF9">
      <w:pPr>
        <w:pStyle w:val="SuperHeading"/>
      </w:pPr>
      <w:r w:rsidRPr="00125CF9">
        <w:t>Assessment Requirements for AMPX218 Operate metal detection uni</w:t>
      </w:r>
      <w:r w:rsidRPr="00125CF9">
        <w:t>t</w:t>
      </w:r>
    </w:p>
    <w:p w:rsidR="00000000" w:rsidRPr="00125CF9" w:rsidP="00125CF9">
      <w:pPr>
        <w:pStyle w:val="Heading1"/>
      </w:pPr>
      <w:bookmarkStart w:id="10" w:name="O_897452"/>
      <w:bookmarkEnd w:id="10"/>
      <w:r w:rsidRPr="00125C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TableHeading"/>
              <w:rPr>
                <w:lang w:val="en-NZ"/>
              </w:rPr>
            </w:pPr>
            <w:r w:rsidRPr="00125CF9">
              <w:t>Comment</w:t>
            </w:r>
          </w:p>
        </w:tc>
      </w:tr>
      <w:tr w:rsidTr="0012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BodyText"/>
              <w:rPr>
                <w:lang w:val="en-NZ"/>
              </w:rPr>
            </w:pPr>
            <w:r w:rsidRPr="00125C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9">
            <w:pPr>
              <w:pStyle w:val="BodyText"/>
              <w:rPr>
                <w:lang w:val="en-NZ"/>
              </w:rPr>
            </w:pPr>
            <w:r w:rsidRPr="00125C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9" w:rsidP="00125CF9">
            <w:pPr>
              <w:pStyle w:val="BodyText"/>
            </w:pPr>
            <w:r w:rsidRPr="00125CF9">
              <w:t>Initial release</w:t>
            </w:r>
          </w:p>
        </w:tc>
      </w:tr>
    </w:tbl>
    <w:p w:rsidR="00000000" w:rsidRPr="00125CF9" w:rsidP="00125CF9">
      <w:pPr>
        <w:pStyle w:val="BodyText"/>
      </w:pPr>
    </w:p>
    <w:p w:rsidR="00000000" w:rsidRPr="00125CF9" w:rsidP="00125CF9">
      <w:pPr>
        <w:pStyle w:val="AllowPageBreak"/>
      </w:pPr>
    </w:p>
    <w:p w:rsidR="00000000" w:rsidRPr="00125CF9" w:rsidP="00125CF9">
      <w:pPr>
        <w:pStyle w:val="Heading1"/>
      </w:pPr>
      <w:bookmarkStart w:id="11" w:name="O_897453"/>
      <w:bookmarkEnd w:id="11"/>
      <w:r w:rsidRPr="00125CF9">
        <w:t>Performance Evidence</w:t>
      </w:r>
    </w:p>
    <w:p w:rsidR="00000000" w:rsidRPr="00125CF9" w:rsidP="002A4E4F">
      <w:pPr>
        <w:pStyle w:val="BodyText"/>
      </w:pPr>
      <w:r w:rsidRPr="00125CF9">
        <w:t>The candidate must operate a metal detection unit to production requirements.</w:t>
      </w:r>
    </w:p>
    <w:p w:rsidR="00000000" w:rsidRPr="00125CF9" w:rsidP="002A4E4F">
      <w:pPr>
        <w:pStyle w:val="BodyText"/>
      </w:pPr>
      <w:r w:rsidRPr="00125CF9">
        <w:t>The candidate must:</w:t>
      </w:r>
    </w:p>
    <w:p w:rsidR="00000000" w:rsidRPr="00125CF9" w:rsidP="00125CF9">
      <w:pPr>
        <w:pStyle w:val="ListBullet"/>
      </w:pPr>
      <w:r w:rsidRPr="00125CF9">
        <w:t>follow the requirements of the work instruction</w:t>
      </w:r>
    </w:p>
    <w:p w:rsidR="00000000" w:rsidRPr="00125CF9" w:rsidP="00125CF9">
      <w:pPr>
        <w:pStyle w:val="ListBullet"/>
      </w:pPr>
      <w:r w:rsidRPr="00125CF9">
        <w:t>work at production speed</w:t>
      </w:r>
    </w:p>
    <w:p w:rsidR="00000000" w:rsidRPr="00125CF9" w:rsidP="00125CF9">
      <w:pPr>
        <w:pStyle w:val="ListBullet"/>
      </w:pPr>
      <w:r w:rsidRPr="00125CF9">
        <w:t>set up a metal detection unit</w:t>
      </w:r>
    </w:p>
    <w:p w:rsidR="00000000" w:rsidRPr="00125CF9" w:rsidP="00125CF9">
      <w:pPr>
        <w:pStyle w:val="ListBullet"/>
      </w:pPr>
      <w:r w:rsidRPr="00125CF9">
        <w:t>operate a metal detection unit</w:t>
      </w:r>
    </w:p>
    <w:p w:rsidR="00000000" w:rsidRPr="00125CF9" w:rsidP="00125CF9">
      <w:pPr>
        <w:pStyle w:val="ListBullet"/>
      </w:pPr>
      <w:r w:rsidRPr="00125CF9">
        <w:t>clean a metal detection unit</w:t>
      </w:r>
    </w:p>
    <w:p w:rsidR="00000000" w:rsidRPr="00125CF9" w:rsidP="00125CF9">
      <w:pPr>
        <w:pStyle w:val="ListBullet"/>
      </w:pPr>
      <w:r w:rsidRPr="00125CF9">
        <w:t>maintain metal detection unit</w:t>
      </w:r>
    </w:p>
    <w:p w:rsidR="00000000" w:rsidRPr="00125CF9" w:rsidP="00125CF9">
      <w:pPr>
        <w:pStyle w:val="ListBullet"/>
      </w:pPr>
      <w:r w:rsidRPr="00125CF9">
        <w:t>comply with workplace health and safety, hygiene and sanitation, and manufacturer’s requirements</w:t>
      </w:r>
    </w:p>
    <w:p w:rsidR="00000000" w:rsidRPr="00125CF9" w:rsidP="00125CF9">
      <w:pPr>
        <w:pStyle w:val="ListBullet"/>
      </w:pPr>
      <w:r w:rsidRPr="00125CF9">
        <w:t>apply relevant regulatory requirements</w:t>
      </w:r>
    </w:p>
    <w:p w:rsidR="00000000" w:rsidRPr="00125CF9" w:rsidP="00125CF9">
      <w:pPr>
        <w:pStyle w:val="ListBullet"/>
      </w:pPr>
      <w:r w:rsidRPr="00125CF9">
        <w:t>apply communication and mathematical skills relevant to work instructions and Standard Operating Procedures (SOPs)</w:t>
      </w:r>
    </w:p>
    <w:p w:rsidR="00000000" w:rsidRPr="00125CF9" w:rsidP="00125CF9">
      <w:pPr>
        <w:pStyle w:val="AllowPageBreak"/>
      </w:pPr>
    </w:p>
    <w:p w:rsidR="00000000" w:rsidRPr="00125CF9" w:rsidP="00125CF9">
      <w:pPr>
        <w:pStyle w:val="Heading1"/>
      </w:pPr>
      <w:bookmarkStart w:id="12" w:name="O_897454"/>
      <w:bookmarkEnd w:id="12"/>
      <w:r w:rsidRPr="00125CF9">
        <w:t>Knowledge Evidence</w:t>
      </w:r>
    </w:p>
    <w:p w:rsidR="00000000" w:rsidRPr="00125CF9" w:rsidP="002A4E4F">
      <w:pPr>
        <w:pStyle w:val="BodyText"/>
      </w:pPr>
      <w:r w:rsidRPr="00125CF9">
        <w:t xml:space="preserve">The candidate must demonstrate a basic factual, technical and procedural knowledge of: </w:t>
      </w:r>
    </w:p>
    <w:p w:rsidR="00000000" w:rsidRPr="00125CF9" w:rsidP="00125CF9">
      <w:pPr>
        <w:pStyle w:val="ListBullet"/>
      </w:pPr>
      <w:r w:rsidRPr="00125CF9">
        <w:t>operation of the metal detection unit</w:t>
      </w:r>
    </w:p>
    <w:p w:rsidR="00000000" w:rsidRPr="00125CF9" w:rsidP="00125CF9">
      <w:pPr>
        <w:pStyle w:val="ListBullet"/>
      </w:pPr>
      <w:r w:rsidRPr="00125CF9">
        <w:t>reasons for having metal detection units and their location at the work site</w:t>
      </w:r>
    </w:p>
    <w:p w:rsidR="00000000" w:rsidRPr="00125CF9" w:rsidP="00125CF9">
      <w:pPr>
        <w:pStyle w:val="ListBullet"/>
      </w:pPr>
      <w:r w:rsidRPr="00125CF9">
        <w:t xml:space="preserve">workplace procedures </w:t>
      </w:r>
      <w:r w:rsidRPr="00125CF9">
        <w:t>when metal is detected in a product</w:t>
      </w:r>
    </w:p>
    <w:p w:rsidR="00000000" w:rsidRPr="00125CF9" w:rsidP="00125CF9">
      <w:pPr>
        <w:pStyle w:val="ListBullet"/>
      </w:pPr>
      <w:r w:rsidRPr="00125CF9">
        <w:t>relevant regulatory requirements</w:t>
      </w:r>
    </w:p>
    <w:p w:rsidR="00000000" w:rsidRPr="00125CF9" w:rsidP="00125CF9">
      <w:pPr>
        <w:pStyle w:val="AllowPageBreak"/>
      </w:pPr>
    </w:p>
    <w:p w:rsidR="00000000" w:rsidRPr="00125CF9" w:rsidP="00125CF9">
      <w:pPr>
        <w:pStyle w:val="Heading1"/>
      </w:pPr>
      <w:bookmarkStart w:id="13" w:name="O_897455"/>
      <w:bookmarkEnd w:id="13"/>
      <w:r w:rsidRPr="00125CF9">
        <w:t>Assessment Conditions</w:t>
      </w:r>
    </w:p>
    <w:p w:rsidR="00000000" w:rsidRPr="00125CF9" w:rsidP="002A4E4F">
      <w:pPr>
        <w:pStyle w:val="BodyText"/>
      </w:pPr>
      <w:r w:rsidRPr="00125CF9">
        <w:t>Competency in this unit must be demonstrated over time and under typical operating and production conditions for the enterprise.</w:t>
      </w:r>
    </w:p>
    <w:p w:rsidR="00000000" w:rsidRPr="00125CF9" w:rsidP="002A4E4F">
      <w:pPr>
        <w:pStyle w:val="BodyText"/>
      </w:pPr>
      <w:r w:rsidRPr="00125CF9">
        <w:t>Candidates must ha</w:t>
      </w:r>
      <w:r w:rsidRPr="00125CF9">
        <w:t>ve access to metal detection equipment which meets workplace health and safety requirements.</w:t>
      </w:r>
    </w:p>
    <w:p w:rsidR="00000000" w:rsidRPr="00125CF9" w:rsidP="002A4E4F">
      <w:pPr>
        <w:pStyle w:val="BodyText"/>
      </w:pPr>
      <w:r w:rsidRPr="00125CF9">
        <w:t>The following three forms of assessment must be used:</w:t>
      </w:r>
    </w:p>
    <w:p w:rsidR="00000000" w:rsidRPr="00125CF9" w:rsidP="00125CF9">
      <w:pPr>
        <w:pStyle w:val="ListBullet"/>
      </w:pPr>
      <w:r w:rsidRPr="00125CF9">
        <w:t>quiz of underpinning knowledge</w:t>
      </w:r>
    </w:p>
    <w:p w:rsidR="00000000" w:rsidRPr="00125CF9" w:rsidP="00125CF9">
      <w:pPr>
        <w:pStyle w:val="ListBullet"/>
      </w:pPr>
      <w:r w:rsidRPr="00125CF9">
        <w:t xml:space="preserve">workplace demonstration </w:t>
      </w:r>
    </w:p>
    <w:p w:rsidR="00000000" w:rsidRPr="00125CF9" w:rsidP="00125CF9">
      <w:pPr>
        <w:pStyle w:val="ListBullet"/>
      </w:pPr>
      <w:r w:rsidRPr="00125CF9">
        <w:t>workplace referee or third-party report of performance over time</w:t>
      </w:r>
    </w:p>
    <w:p w:rsidR="00000000" w:rsidRPr="00125CF9" w:rsidP="00125CF9">
      <w:pPr>
        <w:pStyle w:val="BodyText"/>
      </w:pPr>
    </w:p>
    <w:p w:rsidR="00000000" w:rsidRPr="00125CF9" w:rsidP="002A4E4F">
      <w:pPr>
        <w:pStyle w:val="BodyText"/>
      </w:pPr>
      <w:r w:rsidRPr="00125CF9">
        <w:t>Assessors must satisfy the current standards for RTOs.</w:t>
      </w:r>
    </w:p>
    <w:p w:rsidR="00000000" w:rsidRPr="00125CF9" w:rsidP="00125CF9">
      <w:pPr>
        <w:pStyle w:val="Heading1"/>
      </w:pPr>
      <w:bookmarkStart w:id="14" w:name="O_897458"/>
      <w:bookmarkEnd w:id="14"/>
      <w:r w:rsidRPr="00125CF9">
        <w:t>Links</w:t>
      </w:r>
    </w:p>
    <w:p w:rsidR="00000000" w:rsidRPr="00125CF9" w:rsidP="002A4E4F">
      <w:pPr>
        <w:pStyle w:val="BodyText"/>
      </w:pPr>
      <w:r w:rsidRPr="00125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11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25CF9" w:rsidP="00125CF9"/>
    <w:sectPr w:rsidSect="00125C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 w:rsidRPr="002A4E4F" w:rsidP="002A4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4F" w:rsidP="00125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E4F" w:rsidP="00125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4E4F" w:rsidP="00125C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 w:rsidP="00125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E4F">
      <w:t>Approved</w:t>
    </w:r>
    <w:r w:rsidR="002A4E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E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E4F">
      <w:rPr>
        <w:noProof/>
      </w:rPr>
      <w:t>4</w:t>
    </w:r>
    <w:r>
      <w:rPr>
        <w:noProof/>
      </w:rPr>
      <w:fldChar w:fldCharType="end"/>
    </w:r>
  </w:p>
  <w:p w:rsidR="00125CF9" w:rsidP="00125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E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E4F">
      <w:t>Skills Insight</w:t>
    </w:r>
    <w:r w:rsidR="002A4E4F">
      <w:fldChar w:fldCharType="end"/>
    </w:r>
  </w:p>
  <w:p w:rsidR="00125CF9" w:rsidP="00125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CF9" w:rsidRPr="002A4E4F" w:rsidP="002A4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4F" w:rsidRPr="002D2AF8" w:rsidP="00125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AMPX218 Operate metal detection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E4F" w:rsidP="00125C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 w:rsidRPr="002D2AF8" w:rsidP="00125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E4F">
      <w:t>AMPX218 Operate metal detection unit</w:t>
    </w:r>
    <w:r w:rsidR="002A4E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E4F">
      <w:rPr>
        <w:noProof/>
      </w:rPr>
      <w:t>2 March 2025</w:t>
    </w:r>
    <w:r>
      <w:fldChar w:fldCharType="end"/>
    </w:r>
  </w:p>
  <w:p w:rsidR="00125CF9" w:rsidP="00125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49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0F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CF9"/>
  </w:style>
  <w:style w:type="character" w:customStyle="1" w:styleId="Heading1Char">
    <w:name w:val="Heading 1 Char"/>
    <w:basedOn w:val="DefaultParagraphFont"/>
    <w:link w:val="Heading1"/>
    <w:rsid w:val="00125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C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5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C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5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5C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5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C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5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CF9"/>
    <w:rPr>
      <w:b/>
      <w:spacing w:val="0"/>
    </w:rPr>
  </w:style>
  <w:style w:type="paragraph" w:customStyle="1" w:styleId="SuperTitle">
    <w:name w:val="SuperTitle"/>
    <w:basedOn w:val="Title"/>
    <w:rsid w:val="00125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C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CF9"/>
    <w:rPr>
      <w:i/>
    </w:rPr>
  </w:style>
  <w:style w:type="paragraph" w:styleId="Caption">
    <w:name w:val="caption"/>
    <w:basedOn w:val="BodyText"/>
    <w:next w:val="Normal"/>
    <w:qFormat/>
    <w:rsid w:val="00125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CF9"/>
  </w:style>
  <w:style w:type="paragraph" w:styleId="TableofFigures">
    <w:name w:val="table of figures"/>
    <w:basedOn w:val="Normal"/>
    <w:next w:val="Normal"/>
    <w:semiHidden/>
    <w:rsid w:val="00125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C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CF9"/>
    <w:rPr>
      <w:rFonts w:ascii="Wingdings" w:hAnsi="Wingdings"/>
    </w:rPr>
  </w:style>
  <w:style w:type="character" w:customStyle="1" w:styleId="HotSpot">
    <w:name w:val="HotSpot"/>
    <w:rsid w:val="00125CF9"/>
    <w:rPr>
      <w:color w:val="0033CC"/>
      <w:u w:val="none"/>
    </w:rPr>
  </w:style>
  <w:style w:type="paragraph" w:customStyle="1" w:styleId="BodyTextRight">
    <w:name w:val="Body Text Right"/>
    <w:basedOn w:val="BodyText"/>
    <w:rsid w:val="00125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C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CF9"/>
    <w:rPr>
      <w:sz w:val="32"/>
    </w:rPr>
  </w:style>
  <w:style w:type="paragraph" w:customStyle="1" w:styleId="HeadingProcedure">
    <w:name w:val="Heading Procedure"/>
    <w:basedOn w:val="HeadingBase"/>
    <w:next w:val="Normal"/>
    <w:rsid w:val="00125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CF9"/>
    <w:pPr>
      <w:spacing w:before="60" w:after="60"/>
    </w:pPr>
  </w:style>
  <w:style w:type="paragraph" w:styleId="ListContinue">
    <w:name w:val="List Continue"/>
    <w:basedOn w:val="List"/>
    <w:rsid w:val="00125CF9"/>
    <w:pPr>
      <w:ind w:firstLine="0"/>
    </w:pPr>
  </w:style>
  <w:style w:type="paragraph" w:customStyle="1" w:styleId="ListNote">
    <w:name w:val="List Note"/>
    <w:basedOn w:val="List"/>
    <w:rsid w:val="00125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CF9"/>
    <w:rPr>
      <w:rFonts w:ascii="Courier New" w:hAnsi="Courier New"/>
    </w:rPr>
  </w:style>
  <w:style w:type="paragraph" w:customStyle="1" w:styleId="NoteBullet">
    <w:name w:val="Note Bullet"/>
    <w:basedOn w:val="Note"/>
    <w:rsid w:val="00125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C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CF9"/>
    <w:rPr>
      <w:b/>
      <w:smallCaps/>
    </w:rPr>
  </w:style>
  <w:style w:type="paragraph" w:customStyle="1" w:styleId="TableListNumber">
    <w:name w:val="Table List Number"/>
    <w:basedOn w:val="ListNumber"/>
    <w:rsid w:val="00125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CF9"/>
    <w:pPr>
      <w:numPr>
        <w:numId w:val="8"/>
      </w:numPr>
    </w:pPr>
  </w:style>
  <w:style w:type="paragraph" w:customStyle="1" w:styleId="ListAlpha2">
    <w:name w:val="List Alpha 2"/>
    <w:basedOn w:val="List2"/>
    <w:rsid w:val="00125CF9"/>
    <w:pPr>
      <w:numPr>
        <w:numId w:val="7"/>
      </w:numPr>
    </w:pPr>
  </w:style>
  <w:style w:type="paragraph" w:styleId="List2">
    <w:name w:val="List 2"/>
    <w:basedOn w:val="BodyText"/>
    <w:rsid w:val="00125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C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C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CF9"/>
    <w:pPr>
      <w:numPr>
        <w:numId w:val="3"/>
      </w:numPr>
    </w:pPr>
  </w:style>
  <w:style w:type="paragraph" w:styleId="ListContinue2">
    <w:name w:val="List Continue 2"/>
    <w:basedOn w:val="List2"/>
    <w:rsid w:val="00125CF9"/>
    <w:pPr>
      <w:ind w:firstLine="0"/>
    </w:pPr>
  </w:style>
  <w:style w:type="paragraph" w:styleId="ListContinue3">
    <w:name w:val="List Continue 3"/>
    <w:basedOn w:val="List3"/>
    <w:rsid w:val="00125CF9"/>
    <w:pPr>
      <w:ind w:left="1021" w:firstLine="0"/>
    </w:pPr>
  </w:style>
  <w:style w:type="paragraph" w:styleId="ListContinue4">
    <w:name w:val="List Continue 4"/>
    <w:basedOn w:val="List4"/>
    <w:rsid w:val="00125CF9"/>
    <w:pPr>
      <w:ind w:firstLine="0"/>
    </w:pPr>
  </w:style>
  <w:style w:type="paragraph" w:styleId="ListContinue5">
    <w:name w:val="List Continue 5"/>
    <w:basedOn w:val="List5"/>
    <w:rsid w:val="00125CF9"/>
    <w:pPr>
      <w:ind w:firstLine="0"/>
    </w:pPr>
  </w:style>
  <w:style w:type="paragraph" w:styleId="ListNumber3">
    <w:name w:val="List Number 3"/>
    <w:basedOn w:val="List3"/>
    <w:rsid w:val="00125CF9"/>
    <w:pPr>
      <w:numPr>
        <w:numId w:val="4"/>
      </w:numPr>
    </w:pPr>
  </w:style>
  <w:style w:type="paragraph" w:styleId="ListNumber4">
    <w:name w:val="List Number 4"/>
    <w:basedOn w:val="List4"/>
    <w:rsid w:val="00125CF9"/>
    <w:pPr>
      <w:numPr>
        <w:numId w:val="5"/>
      </w:numPr>
    </w:pPr>
  </w:style>
  <w:style w:type="paragraph" w:styleId="ListNumber5">
    <w:name w:val="List Number 5"/>
    <w:basedOn w:val="List5"/>
    <w:rsid w:val="00125CF9"/>
    <w:pPr>
      <w:numPr>
        <w:numId w:val="6"/>
      </w:numPr>
    </w:pPr>
  </w:style>
  <w:style w:type="paragraph" w:styleId="BlockText">
    <w:name w:val="Block Text"/>
    <w:basedOn w:val="Normal"/>
    <w:rsid w:val="00125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CF9"/>
    <w:rPr>
      <w:sz w:val="16"/>
      <w:vertAlign w:val="superscript"/>
    </w:rPr>
  </w:style>
  <w:style w:type="character" w:customStyle="1" w:styleId="Symbols">
    <w:name w:val="Symbols"/>
    <w:basedOn w:val="DefaultParagraphFont"/>
    <w:rsid w:val="00125CF9"/>
    <w:rPr>
      <w:rFonts w:ascii="Symbol" w:hAnsi="Symbol"/>
    </w:rPr>
  </w:style>
  <w:style w:type="character" w:customStyle="1" w:styleId="MenuOptions">
    <w:name w:val="Menu Options"/>
    <w:basedOn w:val="DefaultParagraphFont"/>
    <w:rsid w:val="00125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CF9"/>
    <w:rPr>
      <w:b/>
    </w:rPr>
  </w:style>
  <w:style w:type="character" w:customStyle="1" w:styleId="Underlined">
    <w:name w:val="Underlined"/>
    <w:basedOn w:val="DefaultParagraphFont"/>
    <w:rsid w:val="00125CF9"/>
    <w:rPr>
      <w:u w:val="single"/>
    </w:rPr>
  </w:style>
  <w:style w:type="paragraph" w:customStyle="1" w:styleId="TableBodyTextRight">
    <w:name w:val="Table Body Text Right"/>
    <w:basedOn w:val="TableBodyText"/>
    <w:rsid w:val="00125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CF9"/>
    <w:rPr>
      <w:sz w:val="18"/>
    </w:rPr>
  </w:style>
  <w:style w:type="paragraph" w:customStyle="1" w:styleId="BodySmallRight">
    <w:name w:val="Body Small Right"/>
    <w:basedOn w:val="BodyTextRight"/>
    <w:rsid w:val="00125CF9"/>
    <w:rPr>
      <w:sz w:val="18"/>
      <w:szCs w:val="18"/>
    </w:rPr>
  </w:style>
  <w:style w:type="paragraph" w:customStyle="1" w:styleId="MarginEdition">
    <w:name w:val="Margin Edition"/>
    <w:basedOn w:val="MarginNote"/>
    <w:rsid w:val="00125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CF9"/>
    <w:rPr>
      <w:sz w:val="2"/>
      <w:szCs w:val="2"/>
    </w:rPr>
  </w:style>
  <w:style w:type="character" w:customStyle="1" w:styleId="Small">
    <w:name w:val="Small"/>
    <w:basedOn w:val="DefaultParagraphFont"/>
    <w:rsid w:val="00125CF9"/>
    <w:rPr>
      <w:sz w:val="16"/>
    </w:rPr>
  </w:style>
  <w:style w:type="paragraph" w:customStyle="1" w:styleId="WideTable">
    <w:name w:val="Wide Table"/>
    <w:basedOn w:val="Normal"/>
    <w:rsid w:val="00125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CF9"/>
  </w:style>
  <w:style w:type="paragraph" w:styleId="Quote">
    <w:name w:val="Quote"/>
    <w:basedOn w:val="Heading1"/>
    <w:link w:val="QuoteChar"/>
    <w:qFormat/>
    <w:rsid w:val="00125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CF9"/>
    <w:pPr>
      <w:pageBreakBefore/>
    </w:pPr>
  </w:style>
  <w:style w:type="paragraph" w:customStyle="1" w:styleId="Border">
    <w:name w:val="Border"/>
    <w:basedOn w:val="Normal"/>
    <w:qFormat/>
    <w:rsid w:val="00125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CF9"/>
    <w:rPr>
      <w:u w:val="single"/>
    </w:rPr>
  </w:style>
  <w:style w:type="character" w:customStyle="1" w:styleId="BoldandItalics">
    <w:name w:val="Bold and Italics"/>
    <w:qFormat/>
    <w:rsid w:val="00125CF9"/>
    <w:rPr>
      <w:b/>
      <w:i/>
      <w:u w:val="none"/>
    </w:rPr>
  </w:style>
  <w:style w:type="paragraph" w:styleId="BalloonText">
    <w:name w:val="Balloon Text"/>
    <w:basedOn w:val="Normal"/>
    <w:link w:val="BalloonTextChar"/>
    <w:rsid w:val="00125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CF9"/>
    <w:pPr>
      <w:spacing w:before="0" w:after="0"/>
    </w:pPr>
  </w:style>
  <w:style w:type="paragraph" w:customStyle="1" w:styleId="BodyTextBold">
    <w:name w:val="Body Text Bold"/>
    <w:basedOn w:val="BodyText"/>
    <w:qFormat/>
    <w:rsid w:val="00125CF9"/>
    <w:rPr>
      <w:b/>
    </w:rPr>
  </w:style>
  <w:style w:type="character" w:styleId="Hyperlink">
    <w:name w:val="Hyperlink"/>
    <w:basedOn w:val="DefaultParagraphFont"/>
    <w:uiPriority w:val="99"/>
    <w:unhideWhenUsed/>
    <w:rsid w:val="002A4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3689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AMPX218 Operate metal detection unit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