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C60" w:rsidP="000B6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AMPX215 Operate tenderiser</w:t>
      </w:r>
      <w:r>
        <w:fldChar w:fldCharType="end"/>
      </w:r>
    </w:p>
    <w:p w:rsidR="000B6C60" w:rsidP="000B6C60">
      <w:pPr>
        <w:pStyle w:val="Version"/>
        <w:sectPr w:rsidSect="00174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7F2" w:rsidP="001747F2">
      <w:pPr>
        <w:pStyle w:val="SuperHeading"/>
      </w:pPr>
      <w:r w:rsidRPr="001747F2">
        <w:t>Assessment Requirements for AMPX215 Operate tenderiser</w:t>
      </w:r>
    </w:p>
    <w:p w:rsidR="00000000" w:rsidRPr="001747F2" w:rsidP="001747F2">
      <w:pPr>
        <w:pStyle w:val="Heading1"/>
      </w:pPr>
      <w:bookmarkStart w:id="1" w:name="O_897262"/>
      <w:bookmarkEnd w:id="1"/>
      <w:r w:rsidRPr="001747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F2">
            <w:pPr>
              <w:pStyle w:val="TableHeading"/>
              <w:rPr>
                <w:lang w:val="en-NZ"/>
              </w:rPr>
            </w:pPr>
            <w:r w:rsidRPr="001747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F2">
            <w:pPr>
              <w:pStyle w:val="TableHeading"/>
              <w:rPr>
                <w:lang w:val="en-NZ"/>
              </w:rPr>
            </w:pPr>
            <w:r w:rsidRPr="001747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F2">
            <w:pPr>
              <w:pStyle w:val="TableHeading"/>
              <w:rPr>
                <w:lang w:val="en-NZ"/>
              </w:rPr>
            </w:pPr>
            <w:r w:rsidRPr="001747F2">
              <w:t>Comment</w:t>
            </w:r>
          </w:p>
        </w:tc>
      </w:tr>
      <w:tr w:rsidTr="0017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F2">
            <w:pPr>
              <w:pStyle w:val="BodyText"/>
              <w:rPr>
                <w:lang w:val="en-NZ"/>
              </w:rPr>
            </w:pPr>
            <w:r w:rsidRPr="001747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F2">
            <w:pPr>
              <w:pStyle w:val="BodyText"/>
              <w:rPr>
                <w:lang w:val="en-NZ"/>
              </w:rPr>
            </w:pPr>
            <w:r w:rsidRPr="001747F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7F2" w:rsidP="001747F2">
            <w:pPr>
              <w:pStyle w:val="BodyText"/>
            </w:pPr>
            <w:r w:rsidRPr="001747F2">
              <w:t>Initial release</w:t>
            </w:r>
          </w:p>
        </w:tc>
      </w:tr>
    </w:tbl>
    <w:p w:rsidR="00000000" w:rsidRPr="001747F2" w:rsidP="001747F2">
      <w:pPr>
        <w:pStyle w:val="BodyText"/>
      </w:pPr>
    </w:p>
    <w:p w:rsidR="00000000" w:rsidRPr="001747F2" w:rsidP="001747F2">
      <w:pPr>
        <w:pStyle w:val="AllowPageBreak"/>
      </w:pPr>
    </w:p>
    <w:p w:rsidR="00000000" w:rsidRPr="001747F2" w:rsidP="001747F2">
      <w:pPr>
        <w:pStyle w:val="Heading1"/>
      </w:pPr>
      <w:bookmarkStart w:id="2" w:name="O_897263"/>
      <w:bookmarkEnd w:id="2"/>
      <w:r w:rsidRPr="001747F2">
        <w:t>Performance Evidence</w:t>
      </w:r>
    </w:p>
    <w:p w:rsidR="00000000" w:rsidRPr="001747F2" w:rsidP="000B6C60">
      <w:pPr>
        <w:pStyle w:val="BodyText"/>
      </w:pPr>
      <w:r w:rsidRPr="001747F2">
        <w:t>The candidate must operate and maintain machinery for tenderising meat cuts.</w:t>
      </w:r>
    </w:p>
    <w:p w:rsidR="00000000" w:rsidRPr="001747F2" w:rsidP="000B6C60">
      <w:pPr>
        <w:pStyle w:val="BodyText"/>
      </w:pPr>
      <w:r w:rsidRPr="001747F2">
        <w:t xml:space="preserve">The candidate must: </w:t>
      </w:r>
    </w:p>
    <w:p w:rsidR="00000000" w:rsidRPr="001747F2" w:rsidP="001747F2">
      <w:pPr>
        <w:pStyle w:val="ListBullet"/>
      </w:pPr>
      <w:r w:rsidRPr="001747F2">
        <w:t>follow the requirements of the work instruction</w:t>
      </w:r>
    </w:p>
    <w:p w:rsidR="00000000" w:rsidRPr="001747F2" w:rsidP="001747F2">
      <w:pPr>
        <w:pStyle w:val="ListBullet"/>
      </w:pPr>
      <w:r w:rsidRPr="001747F2">
        <w:t>work at production speed</w:t>
      </w:r>
    </w:p>
    <w:p w:rsidR="00000000" w:rsidRPr="001747F2" w:rsidP="001747F2">
      <w:pPr>
        <w:pStyle w:val="ListBullet"/>
      </w:pPr>
      <w:r w:rsidRPr="001747F2">
        <w:t>operate tenderiser in accordance with workplace requirements and manufacturer</w:t>
      </w:r>
      <w:r>
        <w:t>’</w:t>
      </w:r>
      <w:r w:rsidRPr="001747F2">
        <w:t>s specifications</w:t>
      </w:r>
    </w:p>
    <w:p w:rsidR="00000000" w:rsidRPr="001747F2" w:rsidP="001747F2">
      <w:pPr>
        <w:pStyle w:val="ListBullet"/>
      </w:pPr>
      <w:r w:rsidRPr="001747F2">
        <w:t>monitor meat input and output in accordance with work instructions</w:t>
      </w:r>
    </w:p>
    <w:p w:rsidR="00000000" w:rsidRPr="001747F2" w:rsidP="001747F2">
      <w:pPr>
        <w:pStyle w:val="ListBullet"/>
      </w:pPr>
      <w:r w:rsidRPr="001747F2">
        <w:t>carry out routine cle</w:t>
      </w:r>
      <w:r w:rsidRPr="001747F2">
        <w:t>aning and maintenance in accordance with work instructions, manufacturer</w:t>
      </w:r>
      <w:r>
        <w:t>’</w:t>
      </w:r>
      <w:r w:rsidRPr="001747F2">
        <w:t>s specifications and hygiene and sanitation requirements</w:t>
      </w:r>
    </w:p>
    <w:p w:rsidR="00000000" w:rsidRPr="001747F2" w:rsidP="001747F2">
      <w:pPr>
        <w:pStyle w:val="ListBullet"/>
      </w:pPr>
      <w:r w:rsidRPr="001747F2">
        <w:t>apply relevant regulatory requirements</w:t>
      </w:r>
    </w:p>
    <w:p w:rsidR="00000000" w:rsidRPr="001747F2" w:rsidP="001747F2">
      <w:pPr>
        <w:pStyle w:val="AllowPageBreak"/>
      </w:pPr>
    </w:p>
    <w:p w:rsidR="00000000" w:rsidRPr="001747F2" w:rsidP="001747F2">
      <w:pPr>
        <w:pStyle w:val="Heading1"/>
      </w:pPr>
      <w:bookmarkStart w:id="3" w:name="O_897264"/>
      <w:bookmarkEnd w:id="3"/>
      <w:r w:rsidRPr="001747F2">
        <w:t>Knowledge Evidence</w:t>
      </w:r>
    </w:p>
    <w:p w:rsidR="00000000" w:rsidRPr="001747F2" w:rsidP="000B6C60">
      <w:pPr>
        <w:pStyle w:val="BodyText"/>
      </w:pPr>
      <w:r w:rsidRPr="001747F2">
        <w:t>The candidate must demonstrate a basic factual, technical and procedural knowledge of:</w:t>
      </w:r>
    </w:p>
    <w:p w:rsidR="00000000" w:rsidRPr="001747F2" w:rsidP="001747F2">
      <w:pPr>
        <w:pStyle w:val="ListBullet"/>
      </w:pPr>
      <w:r w:rsidRPr="001747F2">
        <w:t>basic operating principles of meat tenderisers</w:t>
      </w:r>
    </w:p>
    <w:p w:rsidR="00000000" w:rsidRPr="001747F2" w:rsidP="001747F2">
      <w:pPr>
        <w:pStyle w:val="ListBullet"/>
      </w:pPr>
      <w:r w:rsidRPr="001747F2">
        <w:t>workplace health and safety requirements related to meat tenderising</w:t>
      </w:r>
    </w:p>
    <w:p w:rsidR="00000000" w:rsidRPr="001747F2" w:rsidP="001747F2">
      <w:pPr>
        <w:pStyle w:val="ListBullet"/>
      </w:pPr>
      <w:r w:rsidRPr="001747F2">
        <w:t>work instructions for operating tenderiser</w:t>
      </w:r>
    </w:p>
    <w:p w:rsidR="00000000" w:rsidRPr="001747F2" w:rsidP="001747F2">
      <w:pPr>
        <w:pStyle w:val="ListBullet"/>
      </w:pPr>
      <w:r w:rsidRPr="001747F2">
        <w:t xml:space="preserve">relevant </w:t>
      </w:r>
      <w:r w:rsidRPr="001747F2">
        <w:t>regulatory requirements</w:t>
      </w:r>
    </w:p>
    <w:p w:rsidR="00000000" w:rsidRPr="001747F2" w:rsidP="001747F2">
      <w:pPr>
        <w:pStyle w:val="ListBullet"/>
      </w:pPr>
      <w:r w:rsidRPr="001747F2">
        <w:t>potential sources of contamination to the product</w:t>
      </w:r>
    </w:p>
    <w:p w:rsidR="00000000" w:rsidRPr="001747F2" w:rsidP="001747F2">
      <w:pPr>
        <w:pStyle w:val="AllowPageBreak"/>
      </w:pPr>
    </w:p>
    <w:p w:rsidR="00000000" w:rsidRPr="001747F2" w:rsidP="001747F2">
      <w:pPr>
        <w:pStyle w:val="Heading1"/>
      </w:pPr>
      <w:bookmarkStart w:id="4" w:name="O_897265"/>
      <w:bookmarkEnd w:id="4"/>
      <w:r w:rsidRPr="001747F2">
        <w:t>Assessment Conditions</w:t>
      </w:r>
    </w:p>
    <w:p w:rsidR="00000000" w:rsidRPr="001747F2" w:rsidP="000B6C60">
      <w:pPr>
        <w:pStyle w:val="BodyText"/>
      </w:pPr>
      <w:r w:rsidRPr="001747F2">
        <w:t>Assessment must be conducted using meat prepared to a specification.</w:t>
      </w:r>
    </w:p>
    <w:p w:rsidR="00000000" w:rsidRPr="001747F2" w:rsidP="000B6C60">
      <w:pPr>
        <w:pStyle w:val="BodyText"/>
      </w:pPr>
      <w:r w:rsidRPr="001747F2">
        <w:t>Competency must be demonstrated over a period of time and at a relevant r</w:t>
      </w:r>
      <w:r w:rsidRPr="001747F2">
        <w:t>ate of production.</w:t>
      </w:r>
    </w:p>
    <w:p w:rsidR="00000000" w:rsidRPr="001747F2" w:rsidP="000B6C60">
      <w:pPr>
        <w:pStyle w:val="BodyText"/>
      </w:pPr>
      <w:r w:rsidRPr="001747F2">
        <w:t xml:space="preserve">As a minimum, the following three forms of assessment must be used: </w:t>
      </w:r>
    </w:p>
    <w:p w:rsidR="00000000" w:rsidRPr="001747F2" w:rsidP="001747F2">
      <w:pPr>
        <w:pStyle w:val="ListBullet"/>
      </w:pPr>
      <w:r w:rsidRPr="001747F2">
        <w:t>quiz of underpinning knowledge</w:t>
      </w:r>
    </w:p>
    <w:p w:rsidR="00000000" w:rsidRPr="001747F2" w:rsidP="001747F2">
      <w:pPr>
        <w:pStyle w:val="ListBullet"/>
      </w:pPr>
      <w:r w:rsidRPr="001747F2">
        <w:t xml:space="preserve">workplace demonstration </w:t>
      </w:r>
    </w:p>
    <w:p w:rsidR="00000000" w:rsidRPr="001747F2" w:rsidP="001747F2">
      <w:pPr>
        <w:pStyle w:val="ListBullet"/>
      </w:pPr>
      <w:r w:rsidRPr="001747F2">
        <w:t>workplace referee or third-party report of performance over time</w:t>
      </w:r>
    </w:p>
    <w:p w:rsidR="00000000" w:rsidRPr="001747F2" w:rsidP="001747F2">
      <w:pPr>
        <w:pStyle w:val="BodyText"/>
      </w:pPr>
    </w:p>
    <w:p w:rsidR="00000000" w:rsidRPr="001747F2" w:rsidP="000B6C60">
      <w:pPr>
        <w:pStyle w:val="BodyText"/>
      </w:pPr>
      <w:r w:rsidRPr="001747F2">
        <w:t>Assessors must satisfy the current standards for RTOs.</w:t>
      </w:r>
    </w:p>
    <w:p w:rsidR="00000000" w:rsidRPr="001747F2" w:rsidP="001747F2">
      <w:pPr>
        <w:pStyle w:val="Heading1"/>
      </w:pPr>
      <w:bookmarkStart w:id="5" w:name="O_897268"/>
      <w:bookmarkEnd w:id="5"/>
      <w:r w:rsidRPr="001747F2">
        <w:t>Links</w:t>
      </w:r>
    </w:p>
    <w:p w:rsidR="00000000" w:rsidRPr="001747F2" w:rsidP="000B6C60">
      <w:pPr>
        <w:pStyle w:val="BodyText"/>
      </w:pPr>
      <w:r w:rsidRPr="001747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7F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747F2" w:rsidP="001747F2"/>
    <w:sectPr w:rsidSect="001747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F2" w:rsidRPr="000B6C60" w:rsidP="000B6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C60" w:rsidP="00174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6C60" w:rsidP="00174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6C60" w:rsidP="00174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7F2" w:rsidRPr="000B6C60" w:rsidP="000B6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C60" w:rsidRPr="002D2AF8" w:rsidP="00174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AMPX215 Operate tenderiser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B6C60" w:rsidP="00174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03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A8BD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7F2"/>
  </w:style>
  <w:style w:type="character" w:customStyle="1" w:styleId="Heading1Char">
    <w:name w:val="Heading 1 Char"/>
    <w:basedOn w:val="DefaultParagraphFont"/>
    <w:link w:val="Heading1"/>
    <w:rsid w:val="00174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7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4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47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4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7F2"/>
    <w:rPr>
      <w:b/>
      <w:spacing w:val="0"/>
    </w:rPr>
  </w:style>
  <w:style w:type="paragraph" w:customStyle="1" w:styleId="SuperTitle">
    <w:name w:val="SuperTitle"/>
    <w:basedOn w:val="Title"/>
    <w:rsid w:val="00174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7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7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7F2"/>
    <w:rPr>
      <w:i/>
    </w:rPr>
  </w:style>
  <w:style w:type="paragraph" w:styleId="Caption">
    <w:name w:val="caption"/>
    <w:basedOn w:val="BodyText"/>
    <w:next w:val="Normal"/>
    <w:qFormat/>
    <w:rsid w:val="00174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7F2"/>
  </w:style>
  <w:style w:type="paragraph" w:styleId="TableofFigures">
    <w:name w:val="table of figures"/>
    <w:basedOn w:val="Normal"/>
    <w:next w:val="Normal"/>
    <w:semiHidden/>
    <w:rsid w:val="00174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7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7F2"/>
    <w:rPr>
      <w:rFonts w:ascii="Wingdings" w:hAnsi="Wingdings"/>
    </w:rPr>
  </w:style>
  <w:style w:type="character" w:customStyle="1" w:styleId="HotSpot">
    <w:name w:val="HotSpot"/>
    <w:rsid w:val="001747F2"/>
    <w:rPr>
      <w:color w:val="0033CC"/>
      <w:u w:val="none"/>
    </w:rPr>
  </w:style>
  <w:style w:type="paragraph" w:customStyle="1" w:styleId="BodyTextRight">
    <w:name w:val="Body Text Right"/>
    <w:basedOn w:val="BodyText"/>
    <w:rsid w:val="00174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7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7F2"/>
    <w:rPr>
      <w:sz w:val="32"/>
    </w:rPr>
  </w:style>
  <w:style w:type="paragraph" w:customStyle="1" w:styleId="HeadingProcedure">
    <w:name w:val="Heading Procedure"/>
    <w:basedOn w:val="HeadingBase"/>
    <w:next w:val="Normal"/>
    <w:rsid w:val="00174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7F2"/>
    <w:pPr>
      <w:spacing w:before="60" w:after="60"/>
    </w:pPr>
  </w:style>
  <w:style w:type="paragraph" w:styleId="ListContinue">
    <w:name w:val="List Continue"/>
    <w:basedOn w:val="List"/>
    <w:rsid w:val="001747F2"/>
    <w:pPr>
      <w:ind w:firstLine="0"/>
    </w:pPr>
  </w:style>
  <w:style w:type="paragraph" w:customStyle="1" w:styleId="ListNote">
    <w:name w:val="List Note"/>
    <w:basedOn w:val="List"/>
    <w:rsid w:val="00174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7F2"/>
    <w:rPr>
      <w:rFonts w:ascii="Courier New" w:hAnsi="Courier New"/>
    </w:rPr>
  </w:style>
  <w:style w:type="paragraph" w:customStyle="1" w:styleId="NoteBullet">
    <w:name w:val="Note Bullet"/>
    <w:basedOn w:val="Note"/>
    <w:rsid w:val="00174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7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7F2"/>
    <w:rPr>
      <w:b/>
      <w:smallCaps/>
    </w:rPr>
  </w:style>
  <w:style w:type="paragraph" w:customStyle="1" w:styleId="TableListNumber">
    <w:name w:val="Table List Number"/>
    <w:basedOn w:val="ListNumber"/>
    <w:rsid w:val="00174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7F2"/>
    <w:pPr>
      <w:numPr>
        <w:numId w:val="8"/>
      </w:numPr>
    </w:pPr>
  </w:style>
  <w:style w:type="paragraph" w:customStyle="1" w:styleId="ListAlpha2">
    <w:name w:val="List Alpha 2"/>
    <w:basedOn w:val="List2"/>
    <w:rsid w:val="001747F2"/>
    <w:pPr>
      <w:numPr>
        <w:numId w:val="7"/>
      </w:numPr>
    </w:pPr>
  </w:style>
  <w:style w:type="paragraph" w:styleId="List2">
    <w:name w:val="List 2"/>
    <w:basedOn w:val="BodyText"/>
    <w:rsid w:val="00174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7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7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7F2"/>
    <w:pPr>
      <w:numPr>
        <w:numId w:val="3"/>
      </w:numPr>
    </w:pPr>
  </w:style>
  <w:style w:type="paragraph" w:styleId="ListContinue2">
    <w:name w:val="List Continue 2"/>
    <w:basedOn w:val="List2"/>
    <w:rsid w:val="001747F2"/>
    <w:pPr>
      <w:ind w:firstLine="0"/>
    </w:pPr>
  </w:style>
  <w:style w:type="paragraph" w:styleId="ListContinue3">
    <w:name w:val="List Continue 3"/>
    <w:basedOn w:val="List3"/>
    <w:rsid w:val="001747F2"/>
    <w:pPr>
      <w:ind w:left="1021" w:firstLine="0"/>
    </w:pPr>
  </w:style>
  <w:style w:type="paragraph" w:styleId="ListContinue4">
    <w:name w:val="List Continue 4"/>
    <w:basedOn w:val="List4"/>
    <w:rsid w:val="001747F2"/>
    <w:pPr>
      <w:ind w:firstLine="0"/>
    </w:pPr>
  </w:style>
  <w:style w:type="paragraph" w:styleId="ListContinue5">
    <w:name w:val="List Continue 5"/>
    <w:basedOn w:val="List5"/>
    <w:rsid w:val="001747F2"/>
    <w:pPr>
      <w:ind w:firstLine="0"/>
    </w:pPr>
  </w:style>
  <w:style w:type="paragraph" w:styleId="ListNumber3">
    <w:name w:val="List Number 3"/>
    <w:basedOn w:val="List3"/>
    <w:rsid w:val="001747F2"/>
    <w:pPr>
      <w:numPr>
        <w:numId w:val="4"/>
      </w:numPr>
    </w:pPr>
  </w:style>
  <w:style w:type="paragraph" w:styleId="ListNumber4">
    <w:name w:val="List Number 4"/>
    <w:basedOn w:val="List4"/>
    <w:rsid w:val="001747F2"/>
    <w:pPr>
      <w:numPr>
        <w:numId w:val="5"/>
      </w:numPr>
    </w:pPr>
  </w:style>
  <w:style w:type="paragraph" w:styleId="ListNumber5">
    <w:name w:val="List Number 5"/>
    <w:basedOn w:val="List5"/>
    <w:rsid w:val="001747F2"/>
    <w:pPr>
      <w:numPr>
        <w:numId w:val="6"/>
      </w:numPr>
    </w:pPr>
  </w:style>
  <w:style w:type="paragraph" w:styleId="BlockText">
    <w:name w:val="Block Text"/>
    <w:basedOn w:val="Normal"/>
    <w:rsid w:val="00174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7F2"/>
    <w:rPr>
      <w:sz w:val="16"/>
      <w:vertAlign w:val="superscript"/>
    </w:rPr>
  </w:style>
  <w:style w:type="character" w:customStyle="1" w:styleId="Symbols">
    <w:name w:val="Symbols"/>
    <w:basedOn w:val="DefaultParagraphFont"/>
    <w:rsid w:val="001747F2"/>
    <w:rPr>
      <w:rFonts w:ascii="Symbol" w:hAnsi="Symbol"/>
    </w:rPr>
  </w:style>
  <w:style w:type="character" w:customStyle="1" w:styleId="MenuOptions">
    <w:name w:val="Menu Options"/>
    <w:basedOn w:val="DefaultParagraphFont"/>
    <w:rsid w:val="00174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7F2"/>
    <w:rPr>
      <w:b/>
    </w:rPr>
  </w:style>
  <w:style w:type="character" w:customStyle="1" w:styleId="Underlined">
    <w:name w:val="Underlined"/>
    <w:basedOn w:val="DefaultParagraphFont"/>
    <w:rsid w:val="001747F2"/>
    <w:rPr>
      <w:u w:val="single"/>
    </w:rPr>
  </w:style>
  <w:style w:type="paragraph" w:customStyle="1" w:styleId="TableBodyTextRight">
    <w:name w:val="Table Body Text Right"/>
    <w:basedOn w:val="TableBodyText"/>
    <w:rsid w:val="00174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7F2"/>
    <w:rPr>
      <w:sz w:val="18"/>
    </w:rPr>
  </w:style>
  <w:style w:type="paragraph" w:customStyle="1" w:styleId="BodySmallRight">
    <w:name w:val="Body Small Right"/>
    <w:basedOn w:val="BodyTextRight"/>
    <w:rsid w:val="001747F2"/>
    <w:rPr>
      <w:sz w:val="18"/>
      <w:szCs w:val="18"/>
    </w:rPr>
  </w:style>
  <w:style w:type="paragraph" w:customStyle="1" w:styleId="MarginEdition">
    <w:name w:val="Margin Edition"/>
    <w:basedOn w:val="MarginNote"/>
    <w:rsid w:val="00174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7F2"/>
    <w:rPr>
      <w:sz w:val="2"/>
      <w:szCs w:val="2"/>
    </w:rPr>
  </w:style>
  <w:style w:type="character" w:customStyle="1" w:styleId="Small">
    <w:name w:val="Small"/>
    <w:basedOn w:val="DefaultParagraphFont"/>
    <w:rsid w:val="001747F2"/>
    <w:rPr>
      <w:sz w:val="16"/>
    </w:rPr>
  </w:style>
  <w:style w:type="paragraph" w:customStyle="1" w:styleId="WideTable">
    <w:name w:val="Wide Table"/>
    <w:basedOn w:val="Normal"/>
    <w:rsid w:val="00174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7F2"/>
  </w:style>
  <w:style w:type="paragraph" w:styleId="Quote">
    <w:name w:val="Quote"/>
    <w:basedOn w:val="Heading1"/>
    <w:link w:val="QuoteChar"/>
    <w:qFormat/>
    <w:rsid w:val="00174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7F2"/>
    <w:pPr>
      <w:pageBreakBefore/>
    </w:pPr>
  </w:style>
  <w:style w:type="paragraph" w:customStyle="1" w:styleId="Border">
    <w:name w:val="Border"/>
    <w:basedOn w:val="Normal"/>
    <w:qFormat/>
    <w:rsid w:val="00174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7F2"/>
    <w:rPr>
      <w:u w:val="single"/>
    </w:rPr>
  </w:style>
  <w:style w:type="character" w:customStyle="1" w:styleId="BoldandItalics">
    <w:name w:val="Bold and Italics"/>
    <w:qFormat/>
    <w:rsid w:val="001747F2"/>
    <w:rPr>
      <w:b/>
      <w:i/>
      <w:u w:val="none"/>
    </w:rPr>
  </w:style>
  <w:style w:type="paragraph" w:styleId="BalloonText">
    <w:name w:val="Balloon Text"/>
    <w:basedOn w:val="Normal"/>
    <w:link w:val="BalloonTextChar"/>
    <w:rsid w:val="00174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7F2"/>
    <w:pPr>
      <w:spacing w:before="0" w:after="0"/>
    </w:pPr>
  </w:style>
  <w:style w:type="paragraph" w:customStyle="1" w:styleId="BodyTextBold">
    <w:name w:val="Body Text Bold"/>
    <w:basedOn w:val="BodyText"/>
    <w:qFormat/>
    <w:rsid w:val="001747F2"/>
    <w:rPr>
      <w:b/>
    </w:rPr>
  </w:style>
  <w:style w:type="character" w:styleId="Hyperlink">
    <w:name w:val="Hyperlink"/>
    <w:basedOn w:val="DefaultParagraphFont"/>
    <w:uiPriority w:val="99"/>
    <w:unhideWhenUsed/>
    <w:rsid w:val="000B6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1613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AMPX215 Operate tenderiser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