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BEA" w:rsidP="00341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AMPX214 Package meat and smallgoods product for retail sale</w:t>
      </w:r>
      <w:r>
        <w:fldChar w:fldCharType="end"/>
      </w:r>
    </w:p>
    <w:p w:rsidR="00341BEA" w:rsidP="00341BEA">
      <w:pPr>
        <w:pStyle w:val="Version"/>
        <w:sectPr w:rsidSect="000E3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3889" w:rsidP="000E3889">
      <w:pPr>
        <w:pStyle w:val="SuperHeading"/>
      </w:pPr>
      <w:r w:rsidRPr="000E3889">
        <w:t>Assessment Re</w:t>
      </w:r>
      <w:r w:rsidRPr="000E3889">
        <w:t>quirements for AMPX214 Package meat and smallgoods product for retail sale</w:t>
      </w:r>
    </w:p>
    <w:p w:rsidR="00000000" w:rsidRPr="000E3889" w:rsidP="000E3889">
      <w:pPr>
        <w:pStyle w:val="Heading1"/>
      </w:pPr>
      <w:bookmarkStart w:id="1" w:name="O_963949"/>
      <w:bookmarkEnd w:id="1"/>
      <w:r w:rsidRPr="000E38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89" w:rsidP="000E3889">
            <w:pPr>
              <w:pStyle w:val="BodyText"/>
            </w:pPr>
            <w:r w:rsidRPr="000E38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89">
            <w:pPr>
              <w:pStyle w:val="BodyText"/>
              <w:rPr>
                <w:lang w:val="en-NZ"/>
              </w:rPr>
            </w:pPr>
            <w:r w:rsidRPr="000E3889">
              <w:rPr>
                <w:rStyle w:val="SpecialBold"/>
              </w:rPr>
              <w:t>Comments</w:t>
            </w:r>
          </w:p>
        </w:tc>
      </w:tr>
      <w:tr w:rsidTr="000E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89">
            <w:pPr>
              <w:pStyle w:val="BodyText"/>
              <w:rPr>
                <w:lang w:val="en-NZ"/>
              </w:rPr>
            </w:pPr>
            <w:r w:rsidRPr="000E388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89">
            <w:pPr>
              <w:pStyle w:val="BodyText"/>
              <w:rPr>
                <w:lang w:val="en-NZ"/>
              </w:rPr>
            </w:pPr>
            <w:r w:rsidRPr="000E3889">
              <w:t>This version released with AMP Australian Meat Processing Training Package Version 3.0.</w:t>
            </w:r>
          </w:p>
        </w:tc>
      </w:tr>
      <w:tr w:rsidTr="000E3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889">
            <w:pPr>
              <w:pStyle w:val="BodyText"/>
              <w:rPr>
                <w:lang w:val="en-NZ"/>
              </w:rPr>
            </w:pPr>
            <w:r w:rsidRPr="000E38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889" w:rsidP="000E3889">
            <w:pPr>
              <w:pStyle w:val="BodyText"/>
            </w:pPr>
            <w:r w:rsidRPr="000E3889">
              <w:t>This version released with AMP Australian Meat Processing Training Package Version 1.0.</w:t>
            </w:r>
          </w:p>
        </w:tc>
      </w:tr>
    </w:tbl>
    <w:p w:rsidR="00000000" w:rsidRPr="000E3889" w:rsidP="000E3889">
      <w:pPr>
        <w:pStyle w:val="BodyText"/>
      </w:pPr>
    </w:p>
    <w:p w:rsidR="00000000" w:rsidRPr="000E3889" w:rsidP="000E3889">
      <w:pPr>
        <w:pStyle w:val="AllowPageBreak"/>
      </w:pPr>
    </w:p>
    <w:p w:rsidR="00000000" w:rsidRPr="000E3889" w:rsidP="000E3889">
      <w:pPr>
        <w:pStyle w:val="Heading1"/>
      </w:pPr>
      <w:bookmarkStart w:id="2" w:name="O_963948"/>
      <w:bookmarkEnd w:id="2"/>
      <w:r w:rsidRPr="000E3889">
        <w:t>Performance Evidence</w:t>
      </w:r>
    </w:p>
    <w:p w:rsidR="00000000" w:rsidRPr="000E3889" w:rsidP="00341BEA">
      <w:pPr>
        <w:pStyle w:val="BodyText"/>
      </w:pPr>
      <w:r w:rsidRPr="000E3889">
        <w:t>Evidence must demonstrate the candidate’s consistency of performance over time at production speed.</w:t>
      </w:r>
    </w:p>
    <w:p w:rsidR="00000000" w:rsidRPr="000E3889" w:rsidP="00341BEA">
      <w:pPr>
        <w:pStyle w:val="BodyText"/>
      </w:pPr>
      <w:r w:rsidRPr="000E3889">
        <w:t xml:space="preserve">The candidate must: </w:t>
      </w:r>
    </w:p>
    <w:p w:rsidR="00000000" w:rsidRPr="000E3889" w:rsidP="000E3889">
      <w:pPr>
        <w:pStyle w:val="ListBullet"/>
      </w:pPr>
      <w:r w:rsidRPr="000E3889">
        <w:t xml:space="preserve">use a </w:t>
      </w:r>
      <w:r w:rsidRPr="000E3889">
        <w:t>range of packaging equipment to package processed meats and smallgoods for retail sale</w:t>
      </w:r>
    </w:p>
    <w:p w:rsidR="00000000" w:rsidRPr="000E3889" w:rsidP="000E3889">
      <w:pPr>
        <w:pStyle w:val="ListBullet"/>
      </w:pPr>
      <w:r w:rsidRPr="000E3889">
        <w:t>identify food safety hazards in packaging processed meat and take appropriate preventative or corrective action</w:t>
      </w:r>
    </w:p>
    <w:p w:rsidR="00000000" w:rsidRPr="000E3889" w:rsidP="000E3889">
      <w:pPr>
        <w:pStyle w:val="ListBullet"/>
      </w:pPr>
      <w:r w:rsidRPr="000E3889">
        <w:t>identify sub-standard or contaminated product</w:t>
      </w:r>
    </w:p>
    <w:p w:rsidR="00000000" w:rsidRPr="000E3889" w:rsidP="000E3889">
      <w:pPr>
        <w:pStyle w:val="ListBullet"/>
      </w:pPr>
      <w:r w:rsidRPr="000E3889">
        <w:t>clean equipment according to hygiene requirements</w:t>
      </w:r>
    </w:p>
    <w:p w:rsidR="00000000" w:rsidRPr="000E3889" w:rsidP="000E3889">
      <w:pPr>
        <w:pStyle w:val="ListBullet"/>
      </w:pPr>
      <w:r w:rsidRPr="000E3889">
        <w:t>work with team members</w:t>
      </w:r>
    </w:p>
    <w:p w:rsidR="00000000" w:rsidRPr="000E3889" w:rsidP="000E3889">
      <w:pPr>
        <w:pStyle w:val="ListBullet"/>
      </w:pPr>
      <w:r w:rsidRPr="000E3889">
        <w:t>apply relevant regulatory and workplace requirements</w:t>
      </w:r>
    </w:p>
    <w:p w:rsidR="00000000" w:rsidRPr="000E3889" w:rsidP="000E3889">
      <w:pPr>
        <w:pStyle w:val="ListBullet"/>
      </w:pPr>
      <w:r w:rsidRPr="000E3889">
        <w:t>report equipment faults, either verbally or in writing, according to workplace requirements</w:t>
      </w:r>
    </w:p>
    <w:p w:rsidR="00000000" w:rsidRPr="000E3889" w:rsidP="000E3889">
      <w:pPr>
        <w:pStyle w:val="ListBullet"/>
      </w:pPr>
      <w:r w:rsidRPr="000E3889">
        <w:t>seek advice from appropriate sources w</w:t>
      </w:r>
      <w:r w:rsidRPr="000E3889">
        <w:t>hen working with new products or equipment</w:t>
      </w:r>
    </w:p>
    <w:p w:rsidR="00000000" w:rsidRPr="000E3889" w:rsidP="000E3889">
      <w:pPr>
        <w:pStyle w:val="ListBullet"/>
      </w:pPr>
      <w:r w:rsidRPr="000E3889">
        <w:t>use mathematical skills relevant to the task</w:t>
      </w:r>
    </w:p>
    <w:p w:rsidR="00000000" w:rsidRPr="000E3889" w:rsidP="000E3889">
      <w:pPr>
        <w:pStyle w:val="ListBullet"/>
      </w:pPr>
      <w:r w:rsidRPr="000E3889">
        <w:t>use relevant communication skills.</w:t>
      </w:r>
    </w:p>
    <w:p w:rsidR="00000000" w:rsidRPr="000E3889" w:rsidP="000E3889">
      <w:pPr>
        <w:pStyle w:val="AllowPageBreak"/>
      </w:pPr>
    </w:p>
    <w:p w:rsidR="00000000" w:rsidRPr="000E3889" w:rsidP="000E3889">
      <w:pPr>
        <w:pStyle w:val="Heading1"/>
      </w:pPr>
      <w:bookmarkStart w:id="3" w:name="O_963947"/>
      <w:bookmarkEnd w:id="3"/>
      <w:r w:rsidRPr="000E3889">
        <w:t>Knowledge Evidence</w:t>
      </w:r>
    </w:p>
    <w:p w:rsidR="00000000" w:rsidRPr="000E3889" w:rsidP="00341BEA">
      <w:pPr>
        <w:pStyle w:val="BodyText"/>
      </w:pPr>
      <w:r w:rsidRPr="000E3889">
        <w:t>The candidate must demonstrate a basic factual, technical and procedural knowledge of:</w:t>
      </w:r>
    </w:p>
    <w:p w:rsidR="00000000" w:rsidRPr="000E3889" w:rsidP="000E3889">
      <w:pPr>
        <w:pStyle w:val="ListBullet"/>
      </w:pPr>
      <w:r w:rsidRPr="000E3889">
        <w:t>effect of</w:t>
      </w:r>
      <w:r w:rsidRPr="000E3889">
        <w:t xml:space="preserve"> packaging materials and processes on quality, safety and shelf life of product</w:t>
      </w:r>
    </w:p>
    <w:p w:rsidR="00000000" w:rsidRPr="000E3889" w:rsidP="000E3889">
      <w:pPr>
        <w:pStyle w:val="ListBullet"/>
      </w:pPr>
      <w:r w:rsidRPr="000E3889">
        <w:t>regulatory requirements for packaging and labelling</w:t>
      </w:r>
    </w:p>
    <w:p w:rsidR="00000000" w:rsidRPr="000E3889" w:rsidP="000E3889">
      <w:pPr>
        <w:pStyle w:val="ListBullet"/>
      </w:pPr>
      <w:r w:rsidRPr="000E3889">
        <w:t>packaging processes</w:t>
      </w:r>
    </w:p>
    <w:p w:rsidR="00000000" w:rsidRPr="000E3889" w:rsidP="000E3889">
      <w:pPr>
        <w:pStyle w:val="ListBullet"/>
      </w:pPr>
      <w:r w:rsidRPr="000E3889">
        <w:t>workplace procedures for dealing with sub-standard or contaminated product</w:t>
      </w:r>
    </w:p>
    <w:p w:rsidR="00000000" w:rsidRPr="000E3889" w:rsidP="000E3889">
      <w:pPr>
        <w:pStyle w:val="ListBullet"/>
      </w:pPr>
      <w:r w:rsidRPr="000E3889">
        <w:t>defects that can occur during</w:t>
      </w:r>
      <w:r w:rsidRPr="000E3889">
        <w:t xml:space="preserve"> packaging</w:t>
      </w:r>
    </w:p>
    <w:p w:rsidR="00000000" w:rsidRPr="000E3889" w:rsidP="000E3889">
      <w:pPr>
        <w:pStyle w:val="ListBullet"/>
      </w:pPr>
      <w:r w:rsidRPr="000E3889">
        <w:t>packaging requirements</w:t>
      </w:r>
    </w:p>
    <w:p w:rsidR="00000000" w:rsidRPr="000E3889" w:rsidP="000E3889">
      <w:pPr>
        <w:pStyle w:val="ListBullet"/>
      </w:pPr>
      <w:r w:rsidRPr="000E3889">
        <w:t>specific workplace health and safety requirements for vacuum packing</w:t>
      </w:r>
    </w:p>
    <w:p w:rsidR="00000000" w:rsidRPr="000E3889" w:rsidP="000E3889">
      <w:pPr>
        <w:pStyle w:val="ListBullet"/>
      </w:pPr>
      <w:r w:rsidRPr="000E3889">
        <w:t>general operating principles, including start-up and shut-down procedures.</w:t>
      </w:r>
    </w:p>
    <w:p w:rsidR="00000000" w:rsidRPr="000E3889" w:rsidP="000E3889">
      <w:pPr>
        <w:pStyle w:val="AllowPageBreak"/>
      </w:pPr>
    </w:p>
    <w:p w:rsidR="00000000" w:rsidRPr="000E3889" w:rsidP="000E3889">
      <w:pPr>
        <w:pStyle w:val="Heading1"/>
      </w:pPr>
      <w:bookmarkStart w:id="4" w:name="O_963946"/>
      <w:bookmarkEnd w:id="4"/>
      <w:r w:rsidRPr="000E3889">
        <w:t>Assessment Conditions</w:t>
      </w:r>
    </w:p>
    <w:p w:rsidR="00000000" w:rsidRPr="000E3889" w:rsidP="00341BEA">
      <w:pPr>
        <w:pStyle w:val="BodyText"/>
      </w:pPr>
      <w:r w:rsidRPr="000E3889">
        <w:t>Competency must be demonstrated under conditions similar to the speed of production and within the parameters of the role and responsibilities.</w:t>
      </w:r>
    </w:p>
    <w:p w:rsidR="00000000" w:rsidRPr="000E3889" w:rsidP="00341BEA">
      <w:pPr>
        <w:pStyle w:val="BodyText"/>
      </w:pPr>
      <w:r w:rsidRPr="000E3889">
        <w:t>Assessment must occur in the workplace under normal enterprise or production conditions or in a simulated envir</w:t>
      </w:r>
      <w:r w:rsidRPr="000E3889">
        <w:t>onment.</w:t>
      </w:r>
    </w:p>
    <w:p w:rsidR="00000000" w:rsidRPr="000E3889" w:rsidP="00341BEA">
      <w:pPr>
        <w:pStyle w:val="BodyText"/>
      </w:pPr>
      <w:r w:rsidRPr="000E3889">
        <w:t xml:space="preserve">The following three forms of assessment must be used: </w:t>
      </w:r>
    </w:p>
    <w:p w:rsidR="00000000" w:rsidRPr="000E3889" w:rsidP="000E3889">
      <w:pPr>
        <w:pStyle w:val="ListBullet"/>
      </w:pPr>
      <w:r w:rsidRPr="000E3889">
        <w:t>quiz of underpinning knowledge</w:t>
      </w:r>
    </w:p>
    <w:p w:rsidR="00000000" w:rsidRPr="000E3889" w:rsidP="000E3889">
      <w:pPr>
        <w:pStyle w:val="ListBullet"/>
      </w:pPr>
      <w:r w:rsidRPr="000E3889">
        <w:t>workplace demonstration</w:t>
      </w:r>
    </w:p>
    <w:p w:rsidR="00000000" w:rsidRPr="000E3889" w:rsidP="000E3889">
      <w:pPr>
        <w:pStyle w:val="ListBullet"/>
      </w:pPr>
      <w:r w:rsidRPr="000E3889">
        <w:t>workplace referee or third-party report of performance over time.</w:t>
      </w:r>
    </w:p>
    <w:p w:rsidR="00000000" w:rsidRPr="000E3889" w:rsidP="000E3889">
      <w:pPr>
        <w:pStyle w:val="BodyText"/>
      </w:pPr>
    </w:p>
    <w:p w:rsidR="00000000" w:rsidRPr="000E3889" w:rsidP="00341BEA">
      <w:pPr>
        <w:pStyle w:val="BodyText"/>
      </w:pPr>
      <w:r w:rsidRPr="000E3889">
        <w:t>Assessors must satisfy current standards for RTOs.</w:t>
      </w:r>
    </w:p>
    <w:p w:rsidR="00000000" w:rsidRPr="000E3889" w:rsidP="000E3889">
      <w:pPr>
        <w:pStyle w:val="Heading1"/>
      </w:pPr>
      <w:bookmarkStart w:id="5" w:name="O_963960"/>
      <w:bookmarkEnd w:id="5"/>
      <w:r w:rsidRPr="000E3889">
        <w:t>L</w:t>
      </w:r>
      <w:r w:rsidRPr="000E3889">
        <w:t>inks</w:t>
      </w:r>
    </w:p>
    <w:p w:rsidR="00000000" w:rsidRPr="000E3889" w:rsidP="00341BEA">
      <w:pPr>
        <w:pStyle w:val="BodyText"/>
      </w:pPr>
      <w:r w:rsidRPr="000E38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708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3889" w:rsidP="000E3889"/>
    <w:sectPr w:rsidSect="000E38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89" w:rsidRPr="00341BEA" w:rsidP="00341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EA" w:rsidP="000E3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BEA" w:rsidP="000E3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1BEA" w:rsidP="000E3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889" w:rsidRPr="00341BEA" w:rsidP="00341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EA" w:rsidRPr="002D2AF8" w:rsidP="000E3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AMPX214 Package meat and smallgoods product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41BEA" w:rsidP="000E3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484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0A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889"/>
  </w:style>
  <w:style w:type="character" w:customStyle="1" w:styleId="Heading1Char">
    <w:name w:val="Heading 1 Char"/>
    <w:basedOn w:val="DefaultParagraphFont"/>
    <w:link w:val="Heading1"/>
    <w:rsid w:val="000E3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8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889"/>
    <w:rPr>
      <w:b/>
      <w:spacing w:val="0"/>
    </w:rPr>
  </w:style>
  <w:style w:type="paragraph" w:customStyle="1" w:styleId="SuperHeading">
    <w:name w:val="SuperHeading"/>
    <w:basedOn w:val="Normal"/>
    <w:rsid w:val="000E3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8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889"/>
    <w:rPr>
      <w:i/>
    </w:rPr>
  </w:style>
  <w:style w:type="paragraph" w:styleId="Caption">
    <w:name w:val="caption"/>
    <w:basedOn w:val="BodyText"/>
    <w:next w:val="Normal"/>
    <w:qFormat/>
    <w:rsid w:val="000E3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889"/>
  </w:style>
  <w:style w:type="paragraph" w:styleId="TableofFigures">
    <w:name w:val="table of figures"/>
    <w:basedOn w:val="Normal"/>
    <w:next w:val="Normal"/>
    <w:semiHidden/>
    <w:rsid w:val="000E3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8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889"/>
    <w:rPr>
      <w:rFonts w:ascii="Wingdings" w:hAnsi="Wingdings"/>
    </w:rPr>
  </w:style>
  <w:style w:type="paragraph" w:customStyle="1" w:styleId="TableHeading">
    <w:name w:val="Table Heading"/>
    <w:basedOn w:val="HeadingBase"/>
    <w:rsid w:val="000E3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889"/>
    <w:rPr>
      <w:color w:val="0033CC"/>
      <w:u w:val="none"/>
    </w:rPr>
  </w:style>
  <w:style w:type="paragraph" w:customStyle="1" w:styleId="BodyTextRight">
    <w:name w:val="Body Text Right"/>
    <w:basedOn w:val="BodyText"/>
    <w:rsid w:val="000E3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8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889"/>
    <w:rPr>
      <w:sz w:val="32"/>
    </w:rPr>
  </w:style>
  <w:style w:type="paragraph" w:customStyle="1" w:styleId="HeadingProcedure">
    <w:name w:val="Heading Procedure"/>
    <w:basedOn w:val="HeadingBase"/>
    <w:next w:val="Normal"/>
    <w:rsid w:val="000E3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889"/>
    <w:pPr>
      <w:spacing w:before="60" w:after="60"/>
    </w:pPr>
  </w:style>
  <w:style w:type="paragraph" w:styleId="ListContinue">
    <w:name w:val="List Continue"/>
    <w:basedOn w:val="List"/>
    <w:rsid w:val="000E3889"/>
    <w:pPr>
      <w:ind w:firstLine="0"/>
    </w:pPr>
  </w:style>
  <w:style w:type="paragraph" w:customStyle="1" w:styleId="ListNote">
    <w:name w:val="List Note"/>
    <w:basedOn w:val="List"/>
    <w:rsid w:val="000E3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889"/>
    <w:rPr>
      <w:rFonts w:ascii="Courier New" w:hAnsi="Courier New"/>
    </w:rPr>
  </w:style>
  <w:style w:type="paragraph" w:customStyle="1" w:styleId="NoteBullet">
    <w:name w:val="Note Bullet"/>
    <w:basedOn w:val="Note"/>
    <w:rsid w:val="000E3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8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889"/>
    <w:rPr>
      <w:b/>
      <w:smallCaps/>
    </w:rPr>
  </w:style>
  <w:style w:type="paragraph" w:customStyle="1" w:styleId="TableListNumber">
    <w:name w:val="Table List Number"/>
    <w:basedOn w:val="ListNumber"/>
    <w:rsid w:val="000E3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889"/>
    <w:pPr>
      <w:numPr>
        <w:numId w:val="8"/>
      </w:numPr>
    </w:pPr>
  </w:style>
  <w:style w:type="paragraph" w:customStyle="1" w:styleId="ListAlpha2">
    <w:name w:val="List Alpha 2"/>
    <w:basedOn w:val="List2"/>
    <w:rsid w:val="000E3889"/>
    <w:pPr>
      <w:numPr>
        <w:numId w:val="7"/>
      </w:numPr>
    </w:pPr>
  </w:style>
  <w:style w:type="paragraph" w:styleId="List2">
    <w:name w:val="List 2"/>
    <w:basedOn w:val="BodyText"/>
    <w:rsid w:val="000E3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8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8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889"/>
    <w:pPr>
      <w:numPr>
        <w:numId w:val="3"/>
      </w:numPr>
    </w:pPr>
  </w:style>
  <w:style w:type="paragraph" w:styleId="ListContinue2">
    <w:name w:val="List Continue 2"/>
    <w:basedOn w:val="List2"/>
    <w:rsid w:val="000E3889"/>
    <w:pPr>
      <w:ind w:firstLine="0"/>
    </w:pPr>
  </w:style>
  <w:style w:type="paragraph" w:styleId="ListContinue3">
    <w:name w:val="List Continue 3"/>
    <w:basedOn w:val="List3"/>
    <w:rsid w:val="000E3889"/>
    <w:pPr>
      <w:ind w:left="1021" w:firstLine="0"/>
    </w:pPr>
  </w:style>
  <w:style w:type="paragraph" w:styleId="ListContinue4">
    <w:name w:val="List Continue 4"/>
    <w:basedOn w:val="List4"/>
    <w:rsid w:val="000E3889"/>
    <w:pPr>
      <w:ind w:firstLine="0"/>
    </w:pPr>
  </w:style>
  <w:style w:type="paragraph" w:styleId="ListContinue5">
    <w:name w:val="List Continue 5"/>
    <w:basedOn w:val="List5"/>
    <w:rsid w:val="000E3889"/>
    <w:pPr>
      <w:ind w:firstLine="0"/>
    </w:pPr>
  </w:style>
  <w:style w:type="paragraph" w:styleId="ListNumber3">
    <w:name w:val="List Number 3"/>
    <w:basedOn w:val="List3"/>
    <w:rsid w:val="000E3889"/>
    <w:pPr>
      <w:numPr>
        <w:numId w:val="4"/>
      </w:numPr>
    </w:pPr>
  </w:style>
  <w:style w:type="paragraph" w:styleId="ListNumber4">
    <w:name w:val="List Number 4"/>
    <w:basedOn w:val="List4"/>
    <w:rsid w:val="000E3889"/>
    <w:pPr>
      <w:numPr>
        <w:numId w:val="5"/>
      </w:numPr>
    </w:pPr>
  </w:style>
  <w:style w:type="paragraph" w:styleId="ListNumber5">
    <w:name w:val="List Number 5"/>
    <w:basedOn w:val="List5"/>
    <w:rsid w:val="000E3889"/>
    <w:pPr>
      <w:numPr>
        <w:numId w:val="6"/>
      </w:numPr>
    </w:pPr>
  </w:style>
  <w:style w:type="paragraph" w:styleId="BlockText">
    <w:name w:val="Block Text"/>
    <w:basedOn w:val="Normal"/>
    <w:rsid w:val="000E3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889"/>
    <w:rPr>
      <w:sz w:val="16"/>
      <w:vertAlign w:val="superscript"/>
    </w:rPr>
  </w:style>
  <w:style w:type="character" w:customStyle="1" w:styleId="Symbols">
    <w:name w:val="Symbols"/>
    <w:basedOn w:val="DefaultParagraphFont"/>
    <w:rsid w:val="000E3889"/>
    <w:rPr>
      <w:rFonts w:ascii="Symbol" w:hAnsi="Symbol"/>
    </w:rPr>
  </w:style>
  <w:style w:type="character" w:customStyle="1" w:styleId="MenuOptions">
    <w:name w:val="Menu Options"/>
    <w:basedOn w:val="DefaultParagraphFont"/>
    <w:rsid w:val="000E3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889"/>
    <w:rPr>
      <w:b/>
    </w:rPr>
  </w:style>
  <w:style w:type="character" w:customStyle="1" w:styleId="Underlined">
    <w:name w:val="Underlined"/>
    <w:basedOn w:val="DefaultParagraphFont"/>
    <w:rsid w:val="000E3889"/>
    <w:rPr>
      <w:u w:val="single"/>
    </w:rPr>
  </w:style>
  <w:style w:type="paragraph" w:customStyle="1" w:styleId="TableBodyTextRight">
    <w:name w:val="Table Body Text Right"/>
    <w:basedOn w:val="TableBodyText"/>
    <w:rsid w:val="000E3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889"/>
    <w:rPr>
      <w:sz w:val="18"/>
    </w:rPr>
  </w:style>
  <w:style w:type="paragraph" w:customStyle="1" w:styleId="BodySmallRight">
    <w:name w:val="Body Small Right"/>
    <w:basedOn w:val="BodyTextRight"/>
    <w:rsid w:val="000E3889"/>
    <w:rPr>
      <w:sz w:val="18"/>
      <w:szCs w:val="18"/>
    </w:rPr>
  </w:style>
  <w:style w:type="paragraph" w:customStyle="1" w:styleId="MarginEdition">
    <w:name w:val="Margin Edition"/>
    <w:basedOn w:val="MarginNote"/>
    <w:rsid w:val="000E3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889"/>
    <w:rPr>
      <w:sz w:val="2"/>
      <w:szCs w:val="2"/>
    </w:rPr>
  </w:style>
  <w:style w:type="character" w:customStyle="1" w:styleId="Small">
    <w:name w:val="Small"/>
    <w:basedOn w:val="DefaultParagraphFont"/>
    <w:rsid w:val="000E3889"/>
    <w:rPr>
      <w:sz w:val="16"/>
    </w:rPr>
  </w:style>
  <w:style w:type="paragraph" w:customStyle="1" w:styleId="WideTable">
    <w:name w:val="Wide Table"/>
    <w:basedOn w:val="Normal"/>
    <w:rsid w:val="000E3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889"/>
  </w:style>
  <w:style w:type="paragraph" w:styleId="Quote">
    <w:name w:val="Quote"/>
    <w:basedOn w:val="Heading1"/>
    <w:link w:val="QuoteChar"/>
    <w:qFormat/>
    <w:rsid w:val="000E3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889"/>
    <w:pPr>
      <w:pageBreakBefore/>
    </w:pPr>
  </w:style>
  <w:style w:type="paragraph" w:customStyle="1" w:styleId="Border">
    <w:name w:val="Border"/>
    <w:basedOn w:val="Normal"/>
    <w:qFormat/>
    <w:rsid w:val="000E3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889"/>
    <w:rPr>
      <w:u w:val="single"/>
    </w:rPr>
  </w:style>
  <w:style w:type="character" w:customStyle="1" w:styleId="BoldandItalics">
    <w:name w:val="Bold and Italics"/>
    <w:qFormat/>
    <w:rsid w:val="000E3889"/>
    <w:rPr>
      <w:b/>
      <w:i/>
      <w:u w:val="none"/>
    </w:rPr>
  </w:style>
  <w:style w:type="paragraph" w:styleId="BalloonText">
    <w:name w:val="Balloon Text"/>
    <w:basedOn w:val="Normal"/>
    <w:link w:val="BalloonTextChar"/>
    <w:rsid w:val="000E3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889"/>
    <w:pPr>
      <w:spacing w:before="0" w:after="0"/>
    </w:pPr>
  </w:style>
  <w:style w:type="paragraph" w:customStyle="1" w:styleId="BodyTextBold">
    <w:name w:val="Body Text Bold"/>
    <w:basedOn w:val="BodyText"/>
    <w:qFormat/>
    <w:rsid w:val="000E3889"/>
    <w:rPr>
      <w:b/>
    </w:rPr>
  </w:style>
  <w:style w:type="character" w:styleId="Hyperlink">
    <w:name w:val="Hyperlink"/>
    <w:basedOn w:val="DefaultParagraphFont"/>
    <w:uiPriority w:val="99"/>
    <w:unhideWhenUsed/>
    <w:rsid w:val="00341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2251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AMPX214 Package meat and smallgoods product for retail sale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