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E55" w:rsidP="00F50E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AMPX213 Despatch meat product</w:t>
      </w:r>
      <w:r>
        <w:fldChar w:fldCharType="end"/>
      </w:r>
    </w:p>
    <w:p w:rsidR="00F50E55" w:rsidP="00F50E55">
      <w:pPr>
        <w:pStyle w:val="Version"/>
        <w:sectPr w:rsidSect="00693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A87" w:rsidP="00693A87">
      <w:pPr>
        <w:pStyle w:val="SuperHeading"/>
      </w:pPr>
      <w:r w:rsidRPr="00693A87">
        <w:t>AMPX213 Despatch meat product</w:t>
      </w:r>
    </w:p>
    <w:p w:rsidR="00000000" w:rsidRPr="00693A87" w:rsidP="00693A87">
      <w:pPr>
        <w:pStyle w:val="Heading1"/>
      </w:pPr>
      <w:bookmarkStart w:id="1" w:name="O_733676"/>
      <w:bookmarkEnd w:id="1"/>
      <w:r w:rsidRPr="00693A8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93A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Comment</w:t>
            </w:r>
          </w:p>
        </w:tc>
      </w:tr>
      <w:tr w:rsidTr="00693A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BodyText"/>
              <w:rPr>
                <w:lang w:val="en-NZ"/>
              </w:rPr>
            </w:pPr>
            <w:r w:rsidRPr="00693A8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BodyText"/>
              <w:rPr>
                <w:lang w:val="en-NZ"/>
              </w:rPr>
            </w:pPr>
            <w:r w:rsidRPr="00693A8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87" w:rsidP="00693A87">
            <w:pPr>
              <w:pStyle w:val="BodyText"/>
            </w:pPr>
            <w:r w:rsidRPr="00693A87">
              <w:t>Initial release</w:t>
            </w:r>
          </w:p>
        </w:tc>
      </w:tr>
    </w:tbl>
    <w:p w:rsidR="00000000" w:rsidRPr="00693A87" w:rsidP="00693A87">
      <w:pPr>
        <w:pStyle w:val="BodyText"/>
      </w:pPr>
    </w:p>
    <w:p w:rsidR="00000000" w:rsidRPr="00693A87" w:rsidP="00693A87">
      <w:pPr>
        <w:pStyle w:val="AllowPageBreak"/>
      </w:pPr>
    </w:p>
    <w:p w:rsidR="00000000" w:rsidRPr="00693A87" w:rsidP="00693A87">
      <w:pPr>
        <w:pStyle w:val="Heading1"/>
      </w:pPr>
      <w:bookmarkStart w:id="2" w:name="O_733677"/>
      <w:bookmarkEnd w:id="2"/>
      <w:r w:rsidRPr="00693A87">
        <w:t>Application</w:t>
      </w:r>
    </w:p>
    <w:p w:rsidR="00000000" w:rsidRPr="00693A87" w:rsidP="00F50E55">
      <w:pPr>
        <w:pStyle w:val="BodyText"/>
      </w:pPr>
      <w:r w:rsidRPr="00693A87">
        <w:t>This unit describes the skills and knowledge required to place orders at a despatch point and loading products into transportation.</w:t>
      </w:r>
    </w:p>
    <w:p w:rsidR="00000000" w:rsidRPr="00693A87" w:rsidP="00F50E55">
      <w:pPr>
        <w:pStyle w:val="BodyText"/>
      </w:pPr>
      <w:r w:rsidRPr="00693A87">
        <w:t>This unit is applicable to workers in smallgoods manufacturers and meat establishments, which deliver meat and meat products to customers, including restaurants.</w:t>
      </w:r>
    </w:p>
    <w:p w:rsidR="00000000" w:rsidRPr="00693A87" w:rsidP="00F50E55">
      <w:pPr>
        <w:pStyle w:val="BodyText"/>
      </w:pPr>
      <w:r w:rsidRPr="00693A87">
        <w:t>This unit must be delivered using Australian meat industry standards and regulations.</w:t>
      </w:r>
    </w:p>
    <w:p w:rsidR="00000000" w:rsidRPr="00693A87" w:rsidP="00F50E55">
      <w:pPr>
        <w:pStyle w:val="BodyText"/>
      </w:pPr>
      <w:r w:rsidRPr="00693A87">
        <w:t>All wo</w:t>
      </w:r>
      <w:r w:rsidRPr="00693A87">
        <w:t>rk should be carried out to comply with workplace procedures, regulatory requirements and hygiene standards.</w:t>
      </w:r>
    </w:p>
    <w:p w:rsidR="00000000" w:rsidRPr="00693A87" w:rsidP="00F50E55">
      <w:pPr>
        <w:pStyle w:val="BodyText"/>
      </w:pPr>
      <w:r w:rsidRPr="00693A87">
        <w:t>No occupational licensing, legislative or certification requirements are known to apply to this unit at the time of publication.</w:t>
      </w:r>
    </w:p>
    <w:p w:rsidR="00000000" w:rsidRPr="00693A87" w:rsidP="00693A87">
      <w:pPr>
        <w:pStyle w:val="Heading1"/>
      </w:pPr>
      <w:bookmarkStart w:id="3" w:name="O_733678"/>
      <w:bookmarkEnd w:id="3"/>
      <w:r w:rsidRPr="00693A87">
        <w:t>Pre-requisite Unit</w:t>
      </w:r>
    </w:p>
    <w:p w:rsidR="00000000" w:rsidRPr="00693A87" w:rsidP="00F50E55">
      <w:pPr>
        <w:pStyle w:val="BodyText"/>
      </w:pPr>
      <w:r w:rsidRPr="00693A87">
        <w:t>Nil.</w:t>
      </w:r>
    </w:p>
    <w:p w:rsidR="00000000" w:rsidRPr="00693A87" w:rsidP="00693A87">
      <w:pPr>
        <w:pStyle w:val="Heading1"/>
      </w:pPr>
      <w:bookmarkStart w:id="4" w:name="O_733680"/>
      <w:bookmarkEnd w:id="4"/>
      <w:r w:rsidRPr="00693A87">
        <w:t>Unit Sector</w:t>
      </w:r>
    </w:p>
    <w:p w:rsidR="00000000" w:rsidRPr="00693A87" w:rsidP="00693A87">
      <w:pPr>
        <w:pStyle w:val="Heading1"/>
      </w:pPr>
      <w:bookmarkStart w:id="5" w:name="O_733681"/>
      <w:bookmarkEnd w:id="5"/>
      <w:r w:rsidRPr="00693A8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50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Performance criteria</w:t>
            </w:r>
          </w:p>
        </w:tc>
      </w:tr>
      <w:tr w:rsidTr="00F50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BodyText"/>
              <w:rPr>
                <w:lang w:val="en-NZ"/>
              </w:rPr>
            </w:pPr>
            <w:r w:rsidRPr="00693A8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BodyText"/>
              <w:rPr>
                <w:lang w:val="en-NZ"/>
              </w:rPr>
            </w:pPr>
            <w:r w:rsidRPr="00693A87">
              <w:t>Performance criteria describe the performance needed to demonstrate achievement of the element.</w:t>
            </w:r>
          </w:p>
        </w:tc>
      </w:tr>
      <w:tr w:rsidTr="00F50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List"/>
              <w:rPr>
                <w:lang w:val="en-NZ"/>
              </w:rPr>
            </w:pPr>
            <w:r w:rsidRPr="00693A87">
              <w:t>1.</w:t>
            </w:r>
            <w:r w:rsidRPr="00693A87">
              <w:tab/>
              <w:t xml:space="preserve">Arrange and </w:t>
            </w:r>
            <w:r w:rsidRPr="00693A87">
              <w:t>consolidate orders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87" w:rsidP="00693A87">
            <w:pPr>
              <w:pStyle w:val="List"/>
            </w:pPr>
            <w:r w:rsidRPr="00693A87">
              <w:t>1.1</w:t>
            </w:r>
            <w:r w:rsidRPr="00693A87">
              <w:tab/>
              <w:t>Consolidate orders picked from separate areas</w:t>
            </w:r>
          </w:p>
          <w:p w:rsidR="00000000" w:rsidRPr="00693A87" w:rsidP="00693A87">
            <w:pPr>
              <w:pStyle w:val="List"/>
            </w:pPr>
            <w:r w:rsidRPr="00693A87">
              <w:t>1.2</w:t>
            </w:r>
            <w:r w:rsidRPr="00693A87">
              <w:tab/>
              <w:t>Place products and/or batches in correct despatch area</w:t>
            </w:r>
          </w:p>
          <w:p w:rsidR="00000000" w:rsidRPr="00693A87" w:rsidP="00693A87">
            <w:pPr>
              <w:pStyle w:val="List"/>
            </w:pPr>
            <w:r w:rsidRPr="00693A87">
              <w:t>1.3</w:t>
            </w:r>
            <w:r w:rsidRPr="00693A87">
              <w:tab/>
              <w:t>Acquire info</w:t>
            </w:r>
            <w:r w:rsidRPr="00693A87">
              <w:t>rmation about despatch scheduling requirements</w:t>
            </w:r>
          </w:p>
          <w:p w:rsidR="00000000" w:rsidRPr="00693A87" w:rsidP="00693A87">
            <w:pPr>
              <w:pStyle w:val="List"/>
            </w:pPr>
            <w:r w:rsidRPr="00693A87">
              <w:t>1.4</w:t>
            </w:r>
            <w:r w:rsidRPr="00693A87">
              <w:tab/>
              <w:t>Arrange and secure products</w:t>
            </w:r>
          </w:p>
          <w:p w:rsidR="00000000" w:rsidRPr="00693A87" w:rsidP="00693A87">
            <w:pPr>
              <w:pStyle w:val="List"/>
            </w:pPr>
            <w:r w:rsidRPr="00693A87">
              <w:t>1.5</w:t>
            </w:r>
            <w:r w:rsidRPr="00693A87">
              <w:tab/>
              <w:t>Store product in despatch area according to schedule</w:t>
            </w:r>
          </w:p>
          <w:p w:rsidR="00000000" w:rsidP="00693A87">
            <w:pPr>
              <w:pStyle w:val="List"/>
              <w:rPr>
                <w:lang w:val="en-NZ"/>
              </w:rPr>
            </w:pPr>
            <w:r w:rsidRPr="00693A87">
              <w:t>1.6</w:t>
            </w:r>
            <w:r w:rsidRPr="00693A87">
              <w:tab/>
              <w:t>Use correct methods for efficient and safe loading</w:t>
            </w:r>
          </w:p>
        </w:tc>
      </w:tr>
      <w:tr w:rsidTr="00F50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List"/>
              <w:rPr>
                <w:lang w:val="en-NZ"/>
              </w:rPr>
            </w:pPr>
            <w:r w:rsidRPr="00693A87">
              <w:t>2.</w:t>
            </w:r>
            <w:r w:rsidRPr="00693A87">
              <w:tab/>
              <w:t>Loadout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87" w:rsidP="00693A87">
            <w:pPr>
              <w:pStyle w:val="List"/>
            </w:pPr>
            <w:r w:rsidRPr="00693A87">
              <w:t>2.1</w:t>
            </w:r>
            <w:r w:rsidRPr="00693A87">
              <w:tab/>
            </w:r>
            <w:r w:rsidRPr="00693A87">
              <w:t>Transport product to loadout according to workplace health and safety, hygiene and sanitation, Quality Assurance (QA) and workplace requirements</w:t>
            </w:r>
          </w:p>
          <w:p w:rsidR="00000000" w:rsidRPr="00693A87" w:rsidP="00693A87">
            <w:pPr>
              <w:pStyle w:val="List"/>
            </w:pPr>
            <w:r w:rsidRPr="00693A87">
              <w:t>2.2</w:t>
            </w:r>
            <w:r w:rsidRPr="00693A87">
              <w:tab/>
              <w:t>Load product is loaded according to workplace health and safety, hygiene, QA and workplace production requi</w:t>
            </w:r>
            <w:r w:rsidRPr="00693A87">
              <w:t>rements</w:t>
            </w:r>
          </w:p>
          <w:p w:rsidR="00000000" w:rsidRPr="00693A87" w:rsidP="00693A87">
            <w:pPr>
              <w:pStyle w:val="List"/>
            </w:pPr>
            <w:r w:rsidRPr="00693A87">
              <w:t>2.3</w:t>
            </w:r>
            <w:r w:rsidRPr="00693A87">
              <w:tab/>
              <w:t>Document and record products according to workplace and production requirements</w:t>
            </w:r>
          </w:p>
          <w:p w:rsidR="00000000" w:rsidP="00693A87">
            <w:pPr>
              <w:pStyle w:val="List"/>
              <w:rPr>
                <w:lang w:val="en-NZ"/>
              </w:rPr>
            </w:pPr>
            <w:r w:rsidRPr="00693A87">
              <w:t>2.4</w:t>
            </w:r>
            <w:r w:rsidRPr="00693A87">
              <w:tab/>
              <w:t>Complete product loadout is completed according to workplace health and safety S, QA, and workplace requirements</w:t>
            </w:r>
          </w:p>
        </w:tc>
      </w:tr>
      <w:tr w:rsidTr="00F50E5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List"/>
              <w:rPr>
                <w:lang w:val="en-NZ"/>
              </w:rPr>
            </w:pPr>
            <w:r w:rsidRPr="00693A87">
              <w:t>3.</w:t>
            </w:r>
            <w:r w:rsidRPr="00693A87">
              <w:tab/>
              <w:t>Maintain clean holding rooms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87" w:rsidP="00693A87">
            <w:pPr>
              <w:pStyle w:val="List"/>
            </w:pPr>
            <w:r w:rsidRPr="00693A87">
              <w:t>3.1</w:t>
            </w:r>
            <w:r w:rsidRPr="00693A87">
              <w:tab/>
              <w:t>Maintain h</w:t>
            </w:r>
            <w:r w:rsidRPr="00693A87">
              <w:t>olding rooms to workplace, regulatory, and hygiene and sanitation requirements</w:t>
            </w:r>
          </w:p>
        </w:tc>
      </w:tr>
    </w:tbl>
    <w:p w:rsidR="00000000" w:rsidRPr="00693A87" w:rsidP="00693A87">
      <w:pPr>
        <w:pStyle w:val="BodyText"/>
      </w:pPr>
    </w:p>
    <w:p w:rsidR="00000000" w:rsidRPr="00693A87" w:rsidP="00693A87">
      <w:pPr>
        <w:pStyle w:val="AllowPageBreak"/>
      </w:pPr>
    </w:p>
    <w:p w:rsidR="00000000" w:rsidRPr="00693A87" w:rsidP="00693A87">
      <w:pPr>
        <w:pStyle w:val="Heading1"/>
      </w:pPr>
      <w:bookmarkStart w:id="6" w:name="O_733682"/>
      <w:bookmarkEnd w:id="6"/>
      <w:r w:rsidRPr="00693A87">
        <w:t>Foundation Skills</w:t>
      </w:r>
    </w:p>
    <w:p w:rsidR="00000000" w:rsidRPr="00693A87" w:rsidP="00F50E55">
      <w:pPr>
        <w:pStyle w:val="BodyText"/>
      </w:pPr>
      <w:r w:rsidRPr="00693A87">
        <w:t>Foundation Skills essential to performance are explicit in the performance criteria of this unit of competency.</w:t>
      </w:r>
    </w:p>
    <w:p w:rsidR="00000000" w:rsidRPr="00693A87" w:rsidP="00693A87">
      <w:pPr>
        <w:pStyle w:val="Heading1"/>
      </w:pPr>
      <w:bookmarkStart w:id="7" w:name="O_733683"/>
      <w:bookmarkEnd w:id="7"/>
      <w:r w:rsidRPr="00693A87">
        <w:t>Range of Co</w:t>
      </w:r>
      <w:r w:rsidRPr="00693A87">
        <w:t>nditions</w:t>
      </w:r>
    </w:p>
    <w:p w:rsidR="00000000" w:rsidRPr="00693A87" w:rsidP="00693A87">
      <w:pPr>
        <w:pStyle w:val="Heading1"/>
      </w:pPr>
      <w:bookmarkStart w:id="8" w:name="O_733684"/>
      <w:bookmarkEnd w:id="8"/>
      <w:r w:rsidRPr="00693A8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50E5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BodyText"/>
              <w:rPr>
                <w:lang w:val="en-NZ"/>
              </w:rPr>
            </w:pPr>
            <w:r w:rsidRPr="00693A87">
              <w:t>MTMSR204C Despatch meat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87" w:rsidP="00693A87">
            <w:pPr>
              <w:pStyle w:val="BodyText"/>
            </w:pPr>
            <w:r w:rsidRPr="00693A87">
              <w:t>E</w:t>
            </w:r>
          </w:p>
        </w:tc>
      </w:tr>
    </w:tbl>
    <w:p w:rsidR="00000000" w:rsidRPr="00693A87" w:rsidP="00693A87">
      <w:pPr>
        <w:pStyle w:val="BodyText"/>
      </w:pPr>
    </w:p>
    <w:p w:rsidR="00000000" w:rsidRPr="00693A87" w:rsidP="00693A87">
      <w:pPr>
        <w:pStyle w:val="AllowPageBreak"/>
      </w:pPr>
    </w:p>
    <w:p w:rsidR="00000000" w:rsidRPr="00693A87" w:rsidP="00693A87">
      <w:pPr>
        <w:pStyle w:val="Heading1"/>
      </w:pPr>
      <w:bookmarkStart w:id="9" w:name="O_733691"/>
      <w:bookmarkEnd w:id="9"/>
      <w:r w:rsidRPr="00693A87">
        <w:t>Links</w:t>
      </w:r>
    </w:p>
    <w:p w:rsidR="00000000" w:rsidRPr="00693A87" w:rsidP="00F50E55">
      <w:pPr>
        <w:pStyle w:val="BodyText"/>
      </w:pPr>
      <w:r w:rsidRPr="00693A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77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3A87" w:rsidP="00F50E55">
      <w:pPr>
        <w:pStyle w:val="BodyText"/>
        <w:sectPr w:rsidSect="00693A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A87" w:rsidP="00693A87">
      <w:pPr>
        <w:pStyle w:val="SuperHeading"/>
      </w:pPr>
      <w:r w:rsidRPr="00693A87">
        <w:t>Assessment Requirements for AMPX213 Despatch meat product</w:t>
      </w:r>
    </w:p>
    <w:p w:rsidR="00000000" w:rsidRPr="00693A87" w:rsidP="00693A87">
      <w:pPr>
        <w:pStyle w:val="Heading1"/>
      </w:pPr>
      <w:bookmarkStart w:id="10" w:name="O_733686"/>
      <w:bookmarkEnd w:id="10"/>
      <w:r w:rsidRPr="00693A8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93A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TableHeading"/>
              <w:rPr>
                <w:lang w:val="en-NZ"/>
              </w:rPr>
            </w:pPr>
            <w:r w:rsidRPr="00693A87">
              <w:t>Comment</w:t>
            </w:r>
          </w:p>
        </w:tc>
      </w:tr>
      <w:tr w:rsidTr="00693A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BodyText"/>
              <w:rPr>
                <w:lang w:val="en-NZ"/>
              </w:rPr>
            </w:pPr>
            <w:r w:rsidRPr="00693A8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A87">
            <w:pPr>
              <w:pStyle w:val="BodyText"/>
              <w:rPr>
                <w:lang w:val="en-NZ"/>
              </w:rPr>
            </w:pPr>
            <w:r w:rsidRPr="00693A8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A87" w:rsidP="00693A87">
            <w:pPr>
              <w:pStyle w:val="BodyText"/>
            </w:pPr>
            <w:r w:rsidRPr="00693A87">
              <w:t>Initial release</w:t>
            </w:r>
          </w:p>
        </w:tc>
      </w:tr>
    </w:tbl>
    <w:p w:rsidR="00000000" w:rsidRPr="00693A87" w:rsidP="00693A87">
      <w:pPr>
        <w:pStyle w:val="BodyText"/>
      </w:pPr>
    </w:p>
    <w:p w:rsidR="00000000" w:rsidRPr="00693A87" w:rsidP="00693A87">
      <w:pPr>
        <w:pStyle w:val="AllowPageBreak"/>
      </w:pPr>
    </w:p>
    <w:p w:rsidR="00000000" w:rsidRPr="00693A87" w:rsidP="00693A87">
      <w:pPr>
        <w:pStyle w:val="Heading1"/>
      </w:pPr>
      <w:bookmarkStart w:id="11" w:name="O_733687"/>
      <w:bookmarkEnd w:id="11"/>
      <w:r w:rsidRPr="00693A87">
        <w:t>Performance Evidence</w:t>
      </w:r>
    </w:p>
    <w:p w:rsidR="00000000" w:rsidRPr="00693A87" w:rsidP="00F50E55">
      <w:pPr>
        <w:pStyle w:val="BodyText"/>
      </w:pPr>
      <w:r w:rsidRPr="00693A87">
        <w:t>The candidate must be observed placing orders at a despatch point and loading products into transport.</w:t>
      </w:r>
    </w:p>
    <w:p w:rsidR="00000000" w:rsidRPr="00693A87" w:rsidP="00F50E55">
      <w:pPr>
        <w:pStyle w:val="BodyText"/>
      </w:pPr>
      <w:r w:rsidRPr="00693A87">
        <w:t xml:space="preserve">The candidate must: </w:t>
      </w:r>
    </w:p>
    <w:p w:rsidR="00000000" w:rsidRPr="00693A87" w:rsidP="00693A87">
      <w:pPr>
        <w:pStyle w:val="ListBullet"/>
      </w:pPr>
      <w:r w:rsidRPr="00693A87">
        <w:t>identify species and various meat products for storage</w:t>
      </w:r>
    </w:p>
    <w:p w:rsidR="00000000" w:rsidRPr="00693A87" w:rsidP="00693A87">
      <w:pPr>
        <w:pStyle w:val="ListBullet"/>
      </w:pPr>
      <w:r w:rsidRPr="00693A87">
        <w:t>handle product according to hygiene requirements</w:t>
      </w:r>
    </w:p>
    <w:p w:rsidR="00000000" w:rsidRPr="00693A87" w:rsidP="00693A87">
      <w:pPr>
        <w:pStyle w:val="ListBullet"/>
      </w:pPr>
      <w:r w:rsidRPr="00693A87">
        <w:t>monitor refrigerated temperature on a regular basis</w:t>
      </w:r>
    </w:p>
    <w:p w:rsidR="00000000" w:rsidRPr="00693A87" w:rsidP="00693A87">
      <w:pPr>
        <w:pStyle w:val="ListBullet"/>
      </w:pPr>
      <w:r w:rsidRPr="00693A87">
        <w:t>rotate stock</w:t>
      </w:r>
    </w:p>
    <w:p w:rsidR="00000000" w:rsidRPr="00693A87" w:rsidP="00693A87">
      <w:pPr>
        <w:pStyle w:val="ListBullet"/>
      </w:pPr>
      <w:r w:rsidRPr="00693A87">
        <w:t>apply relevant communication and mathematical skills</w:t>
      </w:r>
    </w:p>
    <w:p w:rsidR="00000000" w:rsidRPr="00693A87" w:rsidP="00693A87">
      <w:pPr>
        <w:pStyle w:val="ListBullet"/>
      </w:pPr>
      <w:r w:rsidRPr="00693A87">
        <w:t>arrange and consolidate orders to customer and workplace requirements</w:t>
      </w:r>
    </w:p>
    <w:p w:rsidR="00000000" w:rsidRPr="00693A87" w:rsidP="00693A87">
      <w:pPr>
        <w:pStyle w:val="ListBullet"/>
      </w:pPr>
      <w:r w:rsidRPr="00693A87">
        <w:t>record information accurately and legibly</w:t>
      </w:r>
    </w:p>
    <w:p w:rsidR="00000000" w:rsidRPr="00693A87" w:rsidP="00693A87">
      <w:pPr>
        <w:pStyle w:val="ListBullet"/>
      </w:pPr>
      <w:r w:rsidRPr="00693A87">
        <w:t>seek advice where necessar</w:t>
      </w:r>
      <w:r w:rsidRPr="00693A87">
        <w:t>y from relevant sources when working with new products, technology or changes in work practices</w:t>
      </w:r>
    </w:p>
    <w:p w:rsidR="00000000" w:rsidRPr="00693A87" w:rsidP="00693A87">
      <w:pPr>
        <w:pStyle w:val="ListBullet"/>
      </w:pPr>
      <w:r w:rsidRPr="00693A87">
        <w:t>use correct manual handling techniques for transferring product to storage facilities</w:t>
      </w:r>
    </w:p>
    <w:p w:rsidR="00000000" w:rsidRPr="00693A87" w:rsidP="00693A87">
      <w:pPr>
        <w:pStyle w:val="ListBullet"/>
      </w:pPr>
      <w:r w:rsidRPr="00693A87">
        <w:t>maintain clean holding rooms</w:t>
      </w:r>
    </w:p>
    <w:p w:rsidR="00000000" w:rsidRPr="00693A87" w:rsidP="00693A87">
      <w:pPr>
        <w:pStyle w:val="AllowPageBreak"/>
      </w:pPr>
    </w:p>
    <w:p w:rsidR="00000000" w:rsidRPr="00693A87" w:rsidP="00693A87">
      <w:pPr>
        <w:pStyle w:val="Heading1"/>
      </w:pPr>
      <w:bookmarkStart w:id="12" w:name="O_733688"/>
      <w:bookmarkEnd w:id="12"/>
      <w:r w:rsidRPr="00693A87">
        <w:t>Knowledge Evidence</w:t>
      </w:r>
    </w:p>
    <w:p w:rsidR="00000000" w:rsidRPr="00693A87" w:rsidP="00F50E55">
      <w:pPr>
        <w:pStyle w:val="BodyText"/>
      </w:pPr>
      <w:r w:rsidRPr="00693A87">
        <w:t>The candi</w:t>
      </w:r>
      <w:r w:rsidRPr="00693A87">
        <w:t xml:space="preserve">date must demonstrate a basic factual, technical and procedural knowledge of: </w:t>
      </w:r>
    </w:p>
    <w:p w:rsidR="00000000" w:rsidRPr="00693A87" w:rsidP="00693A87">
      <w:pPr>
        <w:pStyle w:val="ListBullet"/>
      </w:pPr>
      <w:r w:rsidRPr="00693A87">
        <w:t>storage requirements for products</w:t>
      </w:r>
    </w:p>
    <w:p w:rsidR="00000000" w:rsidRPr="00693A87" w:rsidP="00693A87">
      <w:pPr>
        <w:pStyle w:val="ListBullet"/>
      </w:pPr>
      <w:r w:rsidRPr="00693A87">
        <w:t>recording procedures for loadout of product</w:t>
      </w:r>
    </w:p>
    <w:p w:rsidR="00000000" w:rsidRPr="00693A87" w:rsidP="00693A87">
      <w:pPr>
        <w:pStyle w:val="ListBullet"/>
      </w:pPr>
      <w:r w:rsidRPr="00693A87">
        <w:t>regulatory requirements related to storage and handling of product</w:t>
      </w:r>
    </w:p>
    <w:p w:rsidR="00000000" w:rsidRPr="00693A87" w:rsidP="00693A87">
      <w:pPr>
        <w:pStyle w:val="ListBullet"/>
      </w:pPr>
      <w:r w:rsidRPr="00693A87">
        <w:t>temperatures for storage of mea</w:t>
      </w:r>
      <w:r w:rsidRPr="00693A87">
        <w:t>t products</w:t>
      </w:r>
    </w:p>
    <w:p w:rsidR="00000000" w:rsidRPr="00693A87" w:rsidP="00693A87">
      <w:pPr>
        <w:pStyle w:val="ListBullet"/>
      </w:pPr>
      <w:r w:rsidRPr="00693A87">
        <w:t>workplace requirements for despatch of meat</w:t>
      </w:r>
    </w:p>
    <w:p w:rsidR="00000000" w:rsidRPr="00693A87" w:rsidP="00693A87">
      <w:pPr>
        <w:pStyle w:val="ListBullet"/>
      </w:pPr>
      <w:r w:rsidRPr="00693A87">
        <w:t>appropriate storage facilities for individual products</w:t>
      </w:r>
    </w:p>
    <w:p w:rsidR="00000000" w:rsidRPr="00693A87" w:rsidP="00693A87">
      <w:pPr>
        <w:pStyle w:val="AllowPageBreak"/>
      </w:pPr>
    </w:p>
    <w:p w:rsidR="00000000" w:rsidRPr="00693A87" w:rsidP="00693A87">
      <w:pPr>
        <w:pStyle w:val="Heading1"/>
      </w:pPr>
      <w:bookmarkStart w:id="13" w:name="O_733689"/>
      <w:bookmarkEnd w:id="13"/>
      <w:r w:rsidRPr="00693A87">
        <w:t>Assessment Conditions</w:t>
      </w:r>
    </w:p>
    <w:p w:rsidR="00000000" w:rsidRPr="00693A87" w:rsidP="00F50E55">
      <w:pPr>
        <w:pStyle w:val="BodyText"/>
      </w:pPr>
      <w:r w:rsidRPr="00693A87">
        <w:t>C</w:t>
      </w:r>
      <w:r w:rsidRPr="00693A87">
        <w:t>ompetency must be demonstrated under conditions similar to the speed of production and within the parameters of the role and responsibilities.</w:t>
      </w:r>
    </w:p>
    <w:p w:rsidR="00000000" w:rsidRPr="00693A87" w:rsidP="00F50E55">
      <w:pPr>
        <w:pStyle w:val="BodyText"/>
      </w:pPr>
      <w:r w:rsidRPr="00693A87">
        <w:t>Assessment must occur in the workplace under normal enterprise or production conditions or in a simulated enviro</w:t>
      </w:r>
      <w:r w:rsidRPr="00693A87">
        <w:t>nment.</w:t>
      </w:r>
    </w:p>
    <w:p w:rsidR="00000000" w:rsidRPr="00693A87" w:rsidP="00F50E55">
      <w:pPr>
        <w:pStyle w:val="BodyText"/>
      </w:pPr>
      <w:r w:rsidRPr="00693A87">
        <w:t>The following forms of assessment must be used:</w:t>
      </w:r>
    </w:p>
    <w:p w:rsidR="00000000" w:rsidRPr="00693A87" w:rsidP="00693A87">
      <w:pPr>
        <w:pStyle w:val="ListBullet"/>
      </w:pPr>
      <w:r w:rsidRPr="00693A87">
        <w:t>quiz of underpinning knowledge</w:t>
      </w:r>
    </w:p>
    <w:p w:rsidR="00000000" w:rsidRPr="00693A87" w:rsidP="00693A87">
      <w:pPr>
        <w:pStyle w:val="ListBullet"/>
      </w:pPr>
      <w:r w:rsidRPr="00693A87">
        <w:t>workplace demonstration</w:t>
      </w:r>
    </w:p>
    <w:p w:rsidR="00000000" w:rsidRPr="00693A87" w:rsidP="00693A87">
      <w:pPr>
        <w:pStyle w:val="ListBullet"/>
      </w:pPr>
      <w:r w:rsidRPr="00693A87">
        <w:t>workplace referee or third-party report of performance over time</w:t>
      </w:r>
    </w:p>
    <w:p w:rsidR="00000000" w:rsidRPr="00693A87" w:rsidP="00693A87">
      <w:pPr>
        <w:pStyle w:val="BodyText"/>
      </w:pPr>
    </w:p>
    <w:p w:rsidR="00000000" w:rsidRPr="00693A87" w:rsidP="00F50E55">
      <w:pPr>
        <w:pStyle w:val="BodyText"/>
      </w:pPr>
      <w:r w:rsidRPr="00693A87">
        <w:t>Assessors must satisfy current standards for RTOs.</w:t>
      </w:r>
    </w:p>
    <w:p w:rsidR="00000000" w:rsidRPr="00693A87" w:rsidP="00693A87">
      <w:pPr>
        <w:pStyle w:val="Heading1"/>
      </w:pPr>
      <w:bookmarkStart w:id="14" w:name="O_733692"/>
      <w:bookmarkEnd w:id="14"/>
      <w:r w:rsidRPr="00693A87">
        <w:t>Links</w:t>
      </w:r>
    </w:p>
    <w:p w:rsidR="00000000" w:rsidRPr="00693A87" w:rsidP="00F50E55">
      <w:pPr>
        <w:pStyle w:val="BodyText"/>
      </w:pPr>
      <w:r w:rsidRPr="00693A87">
        <w:t>Comp</w:t>
      </w:r>
      <w:r w:rsidRPr="00693A87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B77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3A87" w:rsidP="00693A87"/>
    <w:sectPr w:rsidSect="00693A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87" w:rsidRPr="00F50E55" w:rsidP="00F50E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55" w:rsidP="00693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E55" w:rsidP="00693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0E55" w:rsidP="00693A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87" w:rsidP="00693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E55">
      <w:t>Approved</w:t>
    </w:r>
    <w:r w:rsidR="00F50E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E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E55">
      <w:rPr>
        <w:noProof/>
      </w:rPr>
      <w:t>4</w:t>
    </w:r>
    <w:r>
      <w:rPr>
        <w:noProof/>
      </w:rPr>
      <w:fldChar w:fldCharType="end"/>
    </w:r>
  </w:p>
  <w:p w:rsidR="00693A87" w:rsidP="00693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E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E55">
      <w:t>Skills Insight</w:t>
    </w:r>
    <w:r w:rsidR="00F50E55">
      <w:fldChar w:fldCharType="end"/>
    </w:r>
  </w:p>
  <w:p w:rsidR="00693A87" w:rsidP="00693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A87" w:rsidRPr="00F50E55" w:rsidP="00F50E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55" w:rsidRPr="002D2AF8" w:rsidP="00693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AMPX213 Despatch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0E55" w:rsidP="00693A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A87" w:rsidRPr="002D2AF8" w:rsidP="00693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E55">
      <w:t>AMPX213 Despatch meat product</w:t>
    </w:r>
    <w:r w:rsidR="00F50E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E55">
      <w:rPr>
        <w:noProof/>
      </w:rPr>
      <w:t>2 March 2025</w:t>
    </w:r>
    <w:r>
      <w:fldChar w:fldCharType="end"/>
    </w:r>
  </w:p>
  <w:p w:rsidR="00693A87" w:rsidP="00693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E3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CA6A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A87"/>
  </w:style>
  <w:style w:type="character" w:customStyle="1" w:styleId="Heading1Char">
    <w:name w:val="Heading 1 Char"/>
    <w:basedOn w:val="DefaultParagraphFont"/>
    <w:link w:val="Heading1"/>
    <w:rsid w:val="00693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A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3A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A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3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3A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3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A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3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A87"/>
    <w:rPr>
      <w:b/>
      <w:spacing w:val="0"/>
    </w:rPr>
  </w:style>
  <w:style w:type="paragraph" w:customStyle="1" w:styleId="SuperTitle">
    <w:name w:val="SuperTitle"/>
    <w:basedOn w:val="Title"/>
    <w:rsid w:val="00693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A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A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A87"/>
    <w:rPr>
      <w:i/>
    </w:rPr>
  </w:style>
  <w:style w:type="paragraph" w:styleId="Caption">
    <w:name w:val="caption"/>
    <w:basedOn w:val="BodyText"/>
    <w:next w:val="Normal"/>
    <w:qFormat/>
    <w:rsid w:val="00693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A87"/>
  </w:style>
  <w:style w:type="paragraph" w:styleId="TableofFigures">
    <w:name w:val="table of figures"/>
    <w:basedOn w:val="Normal"/>
    <w:next w:val="Normal"/>
    <w:semiHidden/>
    <w:rsid w:val="00693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A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A87"/>
    <w:rPr>
      <w:rFonts w:ascii="Wingdings" w:hAnsi="Wingdings"/>
    </w:rPr>
  </w:style>
  <w:style w:type="character" w:customStyle="1" w:styleId="HotSpot">
    <w:name w:val="HotSpot"/>
    <w:rsid w:val="00693A87"/>
    <w:rPr>
      <w:color w:val="0033CC"/>
      <w:u w:val="none"/>
    </w:rPr>
  </w:style>
  <w:style w:type="paragraph" w:customStyle="1" w:styleId="BodyTextRight">
    <w:name w:val="Body Text Right"/>
    <w:basedOn w:val="BodyText"/>
    <w:rsid w:val="00693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A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A87"/>
    <w:rPr>
      <w:sz w:val="32"/>
    </w:rPr>
  </w:style>
  <w:style w:type="paragraph" w:customStyle="1" w:styleId="HeadingProcedure">
    <w:name w:val="Heading Procedure"/>
    <w:basedOn w:val="HeadingBase"/>
    <w:next w:val="Normal"/>
    <w:rsid w:val="00693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A87"/>
    <w:pPr>
      <w:spacing w:before="60" w:after="60"/>
    </w:pPr>
  </w:style>
  <w:style w:type="paragraph" w:styleId="ListContinue">
    <w:name w:val="List Continue"/>
    <w:basedOn w:val="List"/>
    <w:rsid w:val="00693A87"/>
    <w:pPr>
      <w:ind w:firstLine="0"/>
    </w:pPr>
  </w:style>
  <w:style w:type="paragraph" w:customStyle="1" w:styleId="ListNote">
    <w:name w:val="List Note"/>
    <w:basedOn w:val="List"/>
    <w:rsid w:val="00693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A87"/>
    <w:rPr>
      <w:rFonts w:ascii="Courier New" w:hAnsi="Courier New"/>
    </w:rPr>
  </w:style>
  <w:style w:type="paragraph" w:customStyle="1" w:styleId="NoteBullet">
    <w:name w:val="Note Bullet"/>
    <w:basedOn w:val="Note"/>
    <w:rsid w:val="00693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A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A87"/>
    <w:rPr>
      <w:b/>
      <w:smallCaps/>
    </w:rPr>
  </w:style>
  <w:style w:type="paragraph" w:customStyle="1" w:styleId="TableListNumber">
    <w:name w:val="Table List Number"/>
    <w:basedOn w:val="ListNumber"/>
    <w:rsid w:val="00693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A87"/>
    <w:pPr>
      <w:numPr>
        <w:numId w:val="8"/>
      </w:numPr>
    </w:pPr>
  </w:style>
  <w:style w:type="paragraph" w:customStyle="1" w:styleId="ListAlpha2">
    <w:name w:val="List Alpha 2"/>
    <w:basedOn w:val="List2"/>
    <w:rsid w:val="00693A87"/>
    <w:pPr>
      <w:numPr>
        <w:numId w:val="7"/>
      </w:numPr>
    </w:pPr>
  </w:style>
  <w:style w:type="paragraph" w:styleId="List2">
    <w:name w:val="List 2"/>
    <w:basedOn w:val="BodyText"/>
    <w:rsid w:val="00693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A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A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A87"/>
    <w:pPr>
      <w:numPr>
        <w:numId w:val="3"/>
      </w:numPr>
    </w:pPr>
  </w:style>
  <w:style w:type="paragraph" w:styleId="ListContinue2">
    <w:name w:val="List Continue 2"/>
    <w:basedOn w:val="List2"/>
    <w:rsid w:val="00693A87"/>
    <w:pPr>
      <w:ind w:firstLine="0"/>
    </w:pPr>
  </w:style>
  <w:style w:type="paragraph" w:styleId="ListContinue3">
    <w:name w:val="List Continue 3"/>
    <w:basedOn w:val="List3"/>
    <w:rsid w:val="00693A87"/>
    <w:pPr>
      <w:ind w:left="1021" w:firstLine="0"/>
    </w:pPr>
  </w:style>
  <w:style w:type="paragraph" w:styleId="ListContinue4">
    <w:name w:val="List Continue 4"/>
    <w:basedOn w:val="List4"/>
    <w:rsid w:val="00693A87"/>
    <w:pPr>
      <w:ind w:firstLine="0"/>
    </w:pPr>
  </w:style>
  <w:style w:type="paragraph" w:styleId="ListContinue5">
    <w:name w:val="List Continue 5"/>
    <w:basedOn w:val="List5"/>
    <w:rsid w:val="00693A87"/>
    <w:pPr>
      <w:ind w:firstLine="0"/>
    </w:pPr>
  </w:style>
  <w:style w:type="paragraph" w:styleId="ListNumber3">
    <w:name w:val="List Number 3"/>
    <w:basedOn w:val="List3"/>
    <w:rsid w:val="00693A87"/>
    <w:pPr>
      <w:numPr>
        <w:numId w:val="4"/>
      </w:numPr>
    </w:pPr>
  </w:style>
  <w:style w:type="paragraph" w:styleId="ListNumber4">
    <w:name w:val="List Number 4"/>
    <w:basedOn w:val="List4"/>
    <w:rsid w:val="00693A87"/>
    <w:pPr>
      <w:numPr>
        <w:numId w:val="5"/>
      </w:numPr>
    </w:pPr>
  </w:style>
  <w:style w:type="paragraph" w:styleId="ListNumber5">
    <w:name w:val="List Number 5"/>
    <w:basedOn w:val="List5"/>
    <w:rsid w:val="00693A87"/>
    <w:pPr>
      <w:numPr>
        <w:numId w:val="6"/>
      </w:numPr>
    </w:pPr>
  </w:style>
  <w:style w:type="paragraph" w:styleId="BlockText">
    <w:name w:val="Block Text"/>
    <w:basedOn w:val="Normal"/>
    <w:rsid w:val="00693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A87"/>
    <w:rPr>
      <w:sz w:val="16"/>
      <w:vertAlign w:val="superscript"/>
    </w:rPr>
  </w:style>
  <w:style w:type="character" w:customStyle="1" w:styleId="Symbols">
    <w:name w:val="Symbols"/>
    <w:basedOn w:val="DefaultParagraphFont"/>
    <w:rsid w:val="00693A87"/>
    <w:rPr>
      <w:rFonts w:ascii="Symbol" w:hAnsi="Symbol"/>
    </w:rPr>
  </w:style>
  <w:style w:type="character" w:customStyle="1" w:styleId="MenuOptions">
    <w:name w:val="Menu Options"/>
    <w:basedOn w:val="DefaultParagraphFont"/>
    <w:rsid w:val="00693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A87"/>
    <w:rPr>
      <w:b/>
    </w:rPr>
  </w:style>
  <w:style w:type="character" w:customStyle="1" w:styleId="Underlined">
    <w:name w:val="Underlined"/>
    <w:basedOn w:val="DefaultParagraphFont"/>
    <w:rsid w:val="00693A87"/>
    <w:rPr>
      <w:u w:val="single"/>
    </w:rPr>
  </w:style>
  <w:style w:type="paragraph" w:customStyle="1" w:styleId="TableBodyTextRight">
    <w:name w:val="Table Body Text Right"/>
    <w:basedOn w:val="TableBodyText"/>
    <w:rsid w:val="00693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A87"/>
    <w:rPr>
      <w:sz w:val="18"/>
    </w:rPr>
  </w:style>
  <w:style w:type="paragraph" w:customStyle="1" w:styleId="BodySmallRight">
    <w:name w:val="Body Small Right"/>
    <w:basedOn w:val="BodyTextRight"/>
    <w:rsid w:val="00693A87"/>
    <w:rPr>
      <w:sz w:val="18"/>
      <w:szCs w:val="18"/>
    </w:rPr>
  </w:style>
  <w:style w:type="paragraph" w:customStyle="1" w:styleId="MarginEdition">
    <w:name w:val="Margin Edition"/>
    <w:basedOn w:val="MarginNote"/>
    <w:rsid w:val="00693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A87"/>
    <w:rPr>
      <w:sz w:val="2"/>
      <w:szCs w:val="2"/>
    </w:rPr>
  </w:style>
  <w:style w:type="character" w:customStyle="1" w:styleId="Small">
    <w:name w:val="Small"/>
    <w:basedOn w:val="DefaultParagraphFont"/>
    <w:rsid w:val="00693A87"/>
    <w:rPr>
      <w:sz w:val="16"/>
    </w:rPr>
  </w:style>
  <w:style w:type="paragraph" w:customStyle="1" w:styleId="WideTable">
    <w:name w:val="Wide Table"/>
    <w:basedOn w:val="Normal"/>
    <w:rsid w:val="00693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A87"/>
  </w:style>
  <w:style w:type="paragraph" w:styleId="Quote">
    <w:name w:val="Quote"/>
    <w:basedOn w:val="Heading1"/>
    <w:link w:val="QuoteChar"/>
    <w:qFormat/>
    <w:rsid w:val="00693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A87"/>
    <w:pPr>
      <w:pageBreakBefore/>
    </w:pPr>
  </w:style>
  <w:style w:type="paragraph" w:customStyle="1" w:styleId="Border">
    <w:name w:val="Border"/>
    <w:basedOn w:val="Normal"/>
    <w:qFormat/>
    <w:rsid w:val="00693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A87"/>
    <w:rPr>
      <w:u w:val="single"/>
    </w:rPr>
  </w:style>
  <w:style w:type="character" w:customStyle="1" w:styleId="BoldandItalics">
    <w:name w:val="Bold and Italics"/>
    <w:qFormat/>
    <w:rsid w:val="00693A87"/>
    <w:rPr>
      <w:b/>
      <w:i/>
      <w:u w:val="none"/>
    </w:rPr>
  </w:style>
  <w:style w:type="paragraph" w:styleId="BalloonText">
    <w:name w:val="Balloon Text"/>
    <w:basedOn w:val="Normal"/>
    <w:link w:val="BalloonTextChar"/>
    <w:rsid w:val="00693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A87"/>
    <w:pPr>
      <w:spacing w:before="0" w:after="0"/>
    </w:pPr>
  </w:style>
  <w:style w:type="paragraph" w:customStyle="1" w:styleId="BodyTextBold">
    <w:name w:val="Body Text Bold"/>
    <w:basedOn w:val="BodyText"/>
    <w:qFormat/>
    <w:rsid w:val="00693A87"/>
    <w:rPr>
      <w:b/>
    </w:rPr>
  </w:style>
  <w:style w:type="character" w:styleId="Hyperlink">
    <w:name w:val="Hyperlink"/>
    <w:basedOn w:val="DefaultParagraphFont"/>
    <w:uiPriority w:val="99"/>
    <w:unhideWhenUsed/>
    <w:rsid w:val="00F50E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3935</Characters>
  <Application>Microsoft Office Word</Application>
  <DocSecurity>0</DocSecurity>
  <Lines>140</Lines>
  <Paragraphs>103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AMPX213 Despatch meat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