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EA2B8D" w:rsidP="00EA2B8D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AMPX208 Apply environmentally sustainable work practices</w:t>
      </w:r>
      <w:r>
        <w:fldChar w:fldCharType="end"/>
      </w:r>
    </w:p>
    <w:p w:rsidR="00EA2B8D" w:rsidP="00EA2B8D">
      <w:pPr>
        <w:pStyle w:val="Version"/>
        <w:sectPr w:rsidSect="006C244F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6C244F" w:rsidP="006C244F">
      <w:pPr>
        <w:pStyle w:val="SuperHeading"/>
      </w:pPr>
      <w:r w:rsidRPr="006C244F">
        <w:t>Assessment Requirements for AMPX208 Apply environmentally sustainable work practices</w:t>
      </w:r>
    </w:p>
    <w:p w:rsidR="00000000" w:rsidRPr="006C244F" w:rsidP="006C244F">
      <w:pPr>
        <w:pStyle w:val="Heading1"/>
      </w:pPr>
      <w:bookmarkStart w:id="1" w:name="O_906779"/>
      <w:bookmarkEnd w:id="1"/>
      <w:r w:rsidRPr="006C244F">
        <w:t>Modification History</w:t>
      </w:r>
    </w:p>
    <w:tbl>
      <w:tblPr>
        <w:tblW w:w="9465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276"/>
        <w:gridCol w:w="1702"/>
        <w:gridCol w:w="6487"/>
      </w:tblGrid>
      <w:tr w:rsidTr="006C244F">
        <w:tblPrEx>
          <w:tblW w:w="9465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27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C244F">
            <w:pPr>
              <w:pStyle w:val="TableHeading"/>
              <w:rPr>
                <w:lang w:val="en-NZ"/>
              </w:rPr>
            </w:pPr>
            <w:r w:rsidRPr="006C244F">
              <w:t>Release</w:t>
            </w:r>
          </w:p>
        </w:tc>
        <w:tc>
          <w:tcPr>
            <w:tcW w:w="1702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C244F">
            <w:pPr>
              <w:pStyle w:val="TableHeading"/>
              <w:rPr>
                <w:lang w:val="en-NZ"/>
              </w:rPr>
            </w:pPr>
            <w:r w:rsidRPr="006C244F">
              <w:t>TP Version</w:t>
            </w:r>
          </w:p>
        </w:tc>
        <w:tc>
          <w:tcPr>
            <w:tcW w:w="6487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C244F">
            <w:pPr>
              <w:pStyle w:val="TableHeading"/>
              <w:rPr>
                <w:lang w:val="en-NZ"/>
              </w:rPr>
            </w:pPr>
            <w:r w:rsidRPr="006C244F">
              <w:t>Comment</w:t>
            </w:r>
          </w:p>
        </w:tc>
      </w:tr>
      <w:tr w:rsidTr="006C244F">
        <w:tblPrEx>
          <w:tblW w:w="9465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27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C244F">
            <w:pPr>
              <w:pStyle w:val="BodyText"/>
              <w:rPr>
                <w:lang w:val="en-NZ"/>
              </w:rPr>
            </w:pPr>
            <w:r w:rsidRPr="006C244F">
              <w:t>1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C244F">
            <w:pPr>
              <w:pStyle w:val="BodyText"/>
              <w:rPr>
                <w:lang w:val="en-NZ"/>
              </w:rPr>
            </w:pPr>
            <w:r w:rsidRPr="006C244F">
              <w:t>AMPv2.0</w:t>
            </w:r>
          </w:p>
        </w:tc>
        <w:tc>
          <w:tcPr>
            <w:tcW w:w="648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C244F" w:rsidP="006C244F">
            <w:pPr>
              <w:pStyle w:val="BodyText"/>
            </w:pPr>
            <w:r w:rsidRPr="006C244F">
              <w:t>Initial release</w:t>
            </w:r>
          </w:p>
        </w:tc>
      </w:tr>
    </w:tbl>
    <w:p w:rsidR="00000000" w:rsidRPr="006C244F" w:rsidP="006C244F">
      <w:pPr>
        <w:pStyle w:val="BodyText"/>
      </w:pPr>
    </w:p>
    <w:p w:rsidR="00000000" w:rsidRPr="006C244F" w:rsidP="006C244F">
      <w:pPr>
        <w:pStyle w:val="AllowPageBreak"/>
      </w:pPr>
    </w:p>
    <w:p w:rsidR="00000000" w:rsidRPr="006C244F" w:rsidP="006C244F">
      <w:pPr>
        <w:pStyle w:val="Heading1"/>
      </w:pPr>
      <w:bookmarkStart w:id="2" w:name="O_906780"/>
      <w:bookmarkEnd w:id="2"/>
      <w:r w:rsidRPr="006C244F">
        <w:t>Performance Evidence</w:t>
      </w:r>
    </w:p>
    <w:p w:rsidR="00000000" w:rsidRPr="006C244F" w:rsidP="00EA2B8D">
      <w:pPr>
        <w:pStyle w:val="BodyText"/>
      </w:pPr>
      <w:r w:rsidRPr="006C244F">
        <w:t xml:space="preserve">The candidate must: </w:t>
      </w:r>
    </w:p>
    <w:p w:rsidR="00000000" w:rsidRPr="006C244F" w:rsidP="006C244F">
      <w:pPr>
        <w:pStyle w:val="ListBullet"/>
      </w:pPr>
      <w:r w:rsidRPr="006C244F">
        <w:t>demonstrate a basic understanding of sustainability</w:t>
      </w:r>
    </w:p>
    <w:p w:rsidR="00000000" w:rsidRPr="006C244F" w:rsidP="006C244F">
      <w:pPr>
        <w:pStyle w:val="ListBullet"/>
      </w:pPr>
      <w:r w:rsidRPr="006C244F">
        <w:t>interpret workplace information</w:t>
      </w:r>
    </w:p>
    <w:p w:rsidR="00000000" w:rsidRPr="006C244F" w:rsidP="006C244F">
      <w:pPr>
        <w:pStyle w:val="ListBullet"/>
      </w:pPr>
      <w:r w:rsidRPr="006C244F">
        <w:t>report non-conformances</w:t>
      </w:r>
    </w:p>
    <w:p w:rsidR="00000000" w:rsidRPr="006C244F" w:rsidP="006C244F">
      <w:pPr>
        <w:pStyle w:val="ListBullet"/>
      </w:pPr>
      <w:r w:rsidRPr="006C244F">
        <w:t>recognise and follow procedures, follow instructions and respond to change</w:t>
      </w:r>
    </w:p>
    <w:p w:rsidR="00000000" w:rsidRPr="006C244F" w:rsidP="006C244F">
      <w:pPr>
        <w:pStyle w:val="ListBullet"/>
      </w:pPr>
      <w:r w:rsidRPr="006C244F">
        <w:t>relate to people from a range of social, cultural, ethnic backgrounds, an</w:t>
      </w:r>
      <w:r w:rsidRPr="006C244F">
        <w:t>d physical and mental abilities</w:t>
      </w:r>
    </w:p>
    <w:p w:rsidR="00000000" w:rsidRPr="006C244F" w:rsidP="006C244F">
      <w:pPr>
        <w:pStyle w:val="ListBullet"/>
      </w:pPr>
      <w:r w:rsidRPr="006C244F">
        <w:t>apply relevant communication and mathematical skills</w:t>
      </w:r>
    </w:p>
    <w:p w:rsidR="00000000" w:rsidRPr="006C244F" w:rsidP="006C244F">
      <w:pPr>
        <w:pStyle w:val="ListBullet"/>
      </w:pPr>
      <w:r w:rsidRPr="006C244F">
        <w:t>ask questions and clarify work requirements</w:t>
      </w:r>
    </w:p>
    <w:p w:rsidR="00000000" w:rsidRPr="006C244F" w:rsidP="006C244F">
      <w:pPr>
        <w:pStyle w:val="ListBullet"/>
      </w:pPr>
      <w:r w:rsidRPr="006C244F">
        <w:t>follow good housekeeping procedures and practices</w:t>
      </w:r>
    </w:p>
    <w:p w:rsidR="00000000" w:rsidRPr="006C244F" w:rsidP="006C244F">
      <w:pPr>
        <w:pStyle w:val="ListBullet"/>
      </w:pPr>
      <w:r w:rsidRPr="006C244F">
        <w:t>apply relevant workplace health and safety, regulatory and workplace requirem</w:t>
      </w:r>
      <w:r w:rsidRPr="006C244F">
        <w:t>ents</w:t>
      </w:r>
    </w:p>
    <w:p w:rsidR="00000000" w:rsidRPr="006C244F" w:rsidP="006C244F">
      <w:pPr>
        <w:pStyle w:val="ListBullet"/>
      </w:pPr>
      <w:r w:rsidRPr="006C244F">
        <w:t>take corrective action according to workplace requirements</w:t>
      </w:r>
    </w:p>
    <w:p w:rsidR="00000000" w:rsidRPr="006C244F" w:rsidP="006C244F">
      <w:pPr>
        <w:pStyle w:val="ListBullet"/>
      </w:pPr>
      <w:r w:rsidRPr="006C244F">
        <w:t>work with others to solve problems relating to environmental performance</w:t>
      </w:r>
    </w:p>
    <w:p w:rsidR="00000000" w:rsidRPr="006C244F" w:rsidP="006C244F">
      <w:pPr>
        <w:pStyle w:val="AllowPageBreak"/>
      </w:pPr>
    </w:p>
    <w:p w:rsidR="00000000" w:rsidRPr="006C244F" w:rsidP="006C244F">
      <w:pPr>
        <w:pStyle w:val="Heading1"/>
      </w:pPr>
      <w:bookmarkStart w:id="3" w:name="O_906781"/>
      <w:bookmarkEnd w:id="3"/>
      <w:r w:rsidRPr="006C244F">
        <w:t>Knowledge Evidence</w:t>
      </w:r>
    </w:p>
    <w:p w:rsidR="00000000" w:rsidRPr="006C244F" w:rsidP="00EA2B8D">
      <w:pPr>
        <w:pStyle w:val="BodyText"/>
      </w:pPr>
      <w:r w:rsidRPr="006C244F">
        <w:t xml:space="preserve">The candidate must demonstrate a basic factual, technical and procedural knowledge </w:t>
      </w:r>
      <w:r w:rsidRPr="006C244F">
        <w:t>of:</w:t>
      </w:r>
    </w:p>
    <w:p w:rsidR="00000000" w:rsidRPr="006C244F" w:rsidP="006C244F">
      <w:pPr>
        <w:pStyle w:val="ListBullet"/>
      </w:pPr>
      <w:r w:rsidRPr="006C244F">
        <w:t>environmental and resource efficiency hazards and risks associated with own workplace and own work area</w:t>
      </w:r>
    </w:p>
    <w:p w:rsidR="00000000" w:rsidRPr="006C244F" w:rsidP="006C244F">
      <w:pPr>
        <w:pStyle w:val="ListBullet"/>
      </w:pPr>
      <w:r w:rsidRPr="006C244F">
        <w:t>workplace environmental management strategies affecting own work practice</w:t>
      </w:r>
    </w:p>
    <w:p w:rsidR="00000000" w:rsidRPr="006C244F" w:rsidP="006C244F">
      <w:pPr>
        <w:pStyle w:val="ListBullet"/>
      </w:pPr>
      <w:r w:rsidRPr="006C244F">
        <w:t>relevant environmental and resource efficiency systems and procedures for</w:t>
      </w:r>
      <w:r w:rsidRPr="006C244F">
        <w:t xml:space="preserve"> own work area</w:t>
      </w:r>
    </w:p>
    <w:p w:rsidR="00000000" w:rsidRPr="006C244F" w:rsidP="006C244F">
      <w:pPr>
        <w:pStyle w:val="ListBullet"/>
      </w:pPr>
      <w:r w:rsidRPr="006C244F">
        <w:t>relevant workplace health and safety, regulatory and workplace requirements</w:t>
      </w:r>
    </w:p>
    <w:p w:rsidR="00000000" w:rsidRPr="006C244F" w:rsidP="006C244F">
      <w:pPr>
        <w:pStyle w:val="AllowPageBreak"/>
      </w:pPr>
    </w:p>
    <w:p w:rsidR="00000000" w:rsidRPr="006C244F" w:rsidP="006C244F">
      <w:pPr>
        <w:pStyle w:val="Heading1"/>
      </w:pPr>
      <w:bookmarkStart w:id="4" w:name="O_906782"/>
      <w:bookmarkEnd w:id="4"/>
      <w:r w:rsidRPr="006C244F">
        <w:t>Assessment Conditions</w:t>
      </w:r>
    </w:p>
    <w:p w:rsidR="00000000" w:rsidRPr="006C244F" w:rsidP="00EA2B8D">
      <w:pPr>
        <w:pStyle w:val="BodyText"/>
      </w:pPr>
      <w:r w:rsidRPr="006C244F">
        <w:t>Competency in this unit must be demonstrated under conditions that are the same as the speed of production and within the parameters of the role responsibilities.</w:t>
      </w:r>
    </w:p>
    <w:p w:rsidR="00000000" w:rsidRPr="006C244F" w:rsidP="00EA2B8D">
      <w:pPr>
        <w:pStyle w:val="BodyText"/>
      </w:pPr>
      <w:r w:rsidRPr="006C244F">
        <w:t>Assessment should be undertaken in an operating meat processing plant or food service operat</w:t>
      </w:r>
      <w:r w:rsidRPr="006C244F">
        <w:t>ion.</w:t>
      </w:r>
    </w:p>
    <w:p w:rsidR="00000000" w:rsidRPr="006C244F" w:rsidP="00EA2B8D">
      <w:pPr>
        <w:pStyle w:val="BodyText"/>
      </w:pPr>
      <w:r w:rsidRPr="006C244F">
        <w:t>The following three forms of assessment must be used:</w:t>
      </w:r>
    </w:p>
    <w:p w:rsidR="00000000" w:rsidRPr="006C244F" w:rsidP="006C244F">
      <w:pPr>
        <w:pStyle w:val="ListBullet"/>
      </w:pPr>
      <w:r w:rsidRPr="006C244F">
        <w:t xml:space="preserve">demonstration - snapshot of performance </w:t>
      </w:r>
    </w:p>
    <w:p w:rsidR="00000000" w:rsidRPr="006C244F" w:rsidP="006C244F">
      <w:pPr>
        <w:pStyle w:val="ListBullet"/>
      </w:pPr>
      <w:r w:rsidRPr="006C244F">
        <w:t>quiz, question and answer</w:t>
      </w:r>
    </w:p>
    <w:p w:rsidR="00000000" w:rsidRPr="006C244F" w:rsidP="006C244F">
      <w:pPr>
        <w:pStyle w:val="ListBullet"/>
      </w:pPr>
      <w:r w:rsidRPr="006C244F">
        <w:t>observation of performance over time</w:t>
      </w:r>
    </w:p>
    <w:p w:rsidR="00000000" w:rsidRPr="006C244F" w:rsidP="006C244F">
      <w:pPr>
        <w:pStyle w:val="BodyText"/>
      </w:pPr>
    </w:p>
    <w:p w:rsidR="00000000" w:rsidRPr="006C244F" w:rsidP="00EA2B8D">
      <w:pPr>
        <w:pStyle w:val="BodyText"/>
      </w:pPr>
      <w:r w:rsidRPr="006C244F">
        <w:t>Assessors must satisfy the current standards for RTOs.</w:t>
      </w:r>
    </w:p>
    <w:p w:rsidR="00000000" w:rsidRPr="006C244F" w:rsidP="006C244F">
      <w:pPr>
        <w:pStyle w:val="Heading1"/>
      </w:pPr>
      <w:bookmarkStart w:id="5" w:name="O_906785"/>
      <w:bookmarkEnd w:id="5"/>
      <w:r w:rsidRPr="006C244F">
        <w:t>Links</w:t>
      </w:r>
    </w:p>
    <w:p w:rsidR="00000000" w:rsidRPr="006C244F" w:rsidP="00EA2B8D">
      <w:pPr>
        <w:pStyle w:val="BodyText"/>
      </w:pPr>
      <w:r w:rsidRPr="006C244F">
        <w:t>Companion Vo</w:t>
      </w:r>
      <w:r w:rsidRPr="006C244F">
        <w:t xml:space="preserve">lume implementation guides are found in VETNet - </w:t>
      </w:r>
      <w:r>
        <w:fldChar w:fldCharType="begin"/>
      </w:r>
      <w:r>
        <w:instrText xml:space="preserve"> HYPERLINK "https://vetnet.gov.au/Pages/TrainingDocs.aspx?q=5e2e56b7-698f-4822-84bb-25adbb8443a7" </w:instrText>
      </w:r>
      <w:r>
        <w:fldChar w:fldCharType="separate"/>
      </w:r>
      <w:r w:rsidRPr="00861C91">
        <w:rPr>
          <w:rStyle w:val="Hyperlink"/>
        </w:rPr>
        <w:t>https://vetnet.gov.au/Pages/TrainingDocs.aspx?q=5e2e56b7-698f-4822-84bb-25adbb8443a7</w:t>
      </w:r>
      <w:r>
        <w:fldChar w:fldCharType="end"/>
      </w:r>
    </w:p>
    <w:p w:rsidR="00000000" w:rsidRPr="006C244F" w:rsidP="006C244F"/>
    <w:sectPr w:rsidSect="006C244F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C244F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C244F" w:rsidRPr="00EA2B8D" w:rsidP="00EA2B8D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C244F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A2B8D" w:rsidP="006C244F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EA2B8D" w:rsidP="006C244F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EA2B8D" w:rsidP="006C244F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C244F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A2B8D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6C244F" w:rsidRPr="00EA2B8D" w:rsidP="00EA2B8D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C244F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A2B8D" w:rsidRPr="002D2AF8" w:rsidP="006C244F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AMPX208 Apply environmentally sustainable work practices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24 January 2023</w:t>
    </w:r>
    <w:r>
      <w:fldChar w:fldCharType="end"/>
    </w:r>
  </w:p>
  <w:p w:rsidR="00EA2B8D" w:rsidP="006C244F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041038D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6E6C879E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C244F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6C244F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6C244F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6C244F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6C244F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6C244F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6C244F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6C244F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6C244F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6C244F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6C244F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6C244F"/>
  </w:style>
  <w:style w:type="character" w:customStyle="1" w:styleId="Heading1Char">
    <w:name w:val="Heading 1 Char"/>
    <w:basedOn w:val="DefaultParagraphFont"/>
    <w:link w:val="Heading1"/>
    <w:rsid w:val="006C244F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6C244F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6C244F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6C244F"/>
    <w:pPr>
      <w:numPr>
        <w:numId w:val="11"/>
      </w:numPr>
      <w:tabs>
        <w:tab w:val="clear" w:pos="340"/>
      </w:tabs>
      <w:spacing w:before="40" w:after="40"/>
    </w:pPr>
  </w:style>
  <w:style w:type="paragraph" w:customStyle="1" w:styleId="SuperHeading">
    <w:name w:val="SuperHeading"/>
    <w:basedOn w:val="Normal"/>
    <w:rsid w:val="006C244F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TableHeading">
    <w:name w:val="Table Heading"/>
    <w:basedOn w:val="HeadingBase"/>
    <w:rsid w:val="006C244F"/>
    <w:pPr>
      <w:keepLines/>
      <w:pBdr>
        <w:bottom w:val="single" w:sz="6" w:space="1" w:color="918585"/>
      </w:pBdr>
      <w:spacing w:before="240"/>
    </w:pPr>
  </w:style>
  <w:style w:type="paragraph" w:customStyle="1" w:styleId="AllowPageBreak">
    <w:name w:val="AllowPageBreak"/>
    <w:rsid w:val="006C244F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6C244F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6C244F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6C244F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6C244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6C244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6C244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6C244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6C244F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6C244F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6C244F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6C244F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6C244F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6C244F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6C244F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6C244F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6C244F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6C244F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6C244F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6C244F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6C244F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6C244F"/>
    <w:rPr>
      <w:b/>
      <w:spacing w:val="0"/>
    </w:rPr>
  </w:style>
  <w:style w:type="paragraph" w:customStyle="1" w:styleId="SuperTitle">
    <w:name w:val="SuperTitle"/>
    <w:basedOn w:val="Title"/>
    <w:rsid w:val="006C244F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6C244F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6C244F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6C244F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6C244F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6C244F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6C244F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6C244F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6C244F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6C244F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6C244F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6C244F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6C244F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6C244F"/>
    <w:rPr>
      <w:i/>
    </w:rPr>
  </w:style>
  <w:style w:type="paragraph" w:styleId="Caption">
    <w:name w:val="caption"/>
    <w:basedOn w:val="BodyText"/>
    <w:next w:val="Normal"/>
    <w:qFormat/>
    <w:rsid w:val="006C244F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6C244F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6C244F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6C244F"/>
  </w:style>
  <w:style w:type="paragraph" w:styleId="TableofFigures">
    <w:name w:val="table of figures"/>
    <w:basedOn w:val="Normal"/>
    <w:next w:val="Normal"/>
    <w:semiHidden/>
    <w:rsid w:val="006C244F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6C244F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6C244F"/>
    <w:rPr>
      <w:rFonts w:ascii="Wingdings" w:hAnsi="Wingdings"/>
    </w:rPr>
  </w:style>
  <w:style w:type="character" w:customStyle="1" w:styleId="HotSpot">
    <w:name w:val="HotSpot"/>
    <w:rsid w:val="006C244F"/>
    <w:rPr>
      <w:color w:val="0033CC"/>
      <w:u w:val="none"/>
    </w:rPr>
  </w:style>
  <w:style w:type="paragraph" w:customStyle="1" w:styleId="BodyTextRight">
    <w:name w:val="Body Text Right"/>
    <w:basedOn w:val="BodyText"/>
    <w:rsid w:val="006C244F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6C244F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6C244F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6C244F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6C244F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6C244F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6C244F"/>
    <w:rPr>
      <w:sz w:val="32"/>
    </w:rPr>
  </w:style>
  <w:style w:type="paragraph" w:customStyle="1" w:styleId="HeadingProcedure">
    <w:name w:val="Heading Procedure"/>
    <w:basedOn w:val="HeadingBase"/>
    <w:next w:val="Normal"/>
    <w:rsid w:val="006C244F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6C244F"/>
    <w:pPr>
      <w:spacing w:before="60" w:after="60"/>
    </w:pPr>
  </w:style>
  <w:style w:type="paragraph" w:styleId="ListContinue">
    <w:name w:val="List Continue"/>
    <w:basedOn w:val="List"/>
    <w:rsid w:val="006C244F"/>
    <w:pPr>
      <w:ind w:firstLine="0"/>
    </w:pPr>
  </w:style>
  <w:style w:type="paragraph" w:customStyle="1" w:styleId="ListNote">
    <w:name w:val="List Note"/>
    <w:basedOn w:val="List"/>
    <w:rsid w:val="006C244F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6C244F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6C244F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6C244F"/>
    <w:rPr>
      <w:rFonts w:ascii="Courier New" w:hAnsi="Courier New"/>
    </w:rPr>
  </w:style>
  <w:style w:type="paragraph" w:customStyle="1" w:styleId="NoteBullet">
    <w:name w:val="Note Bullet"/>
    <w:basedOn w:val="Note"/>
    <w:rsid w:val="006C244F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6C244F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6C244F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6C244F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6C244F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6C244F"/>
    <w:rPr>
      <w:sz w:val="20"/>
    </w:rPr>
  </w:style>
  <w:style w:type="character" w:customStyle="1" w:styleId="PlainTextChar">
    <w:name w:val="Plain Text Char"/>
    <w:basedOn w:val="DefaultParagraphFont"/>
    <w:link w:val="PlainText"/>
    <w:rsid w:val="006C244F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6C244F"/>
    <w:rPr>
      <w:b/>
      <w:smallCaps/>
    </w:rPr>
  </w:style>
  <w:style w:type="paragraph" w:customStyle="1" w:styleId="TableListNumber">
    <w:name w:val="Table List Number"/>
    <w:basedOn w:val="ListNumber"/>
    <w:rsid w:val="006C244F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6C244F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6C244F"/>
    <w:pPr>
      <w:numPr>
        <w:numId w:val="8"/>
      </w:numPr>
    </w:pPr>
  </w:style>
  <w:style w:type="paragraph" w:customStyle="1" w:styleId="ListAlpha2">
    <w:name w:val="List Alpha 2"/>
    <w:basedOn w:val="List2"/>
    <w:rsid w:val="006C244F"/>
    <w:pPr>
      <w:numPr>
        <w:numId w:val="7"/>
      </w:numPr>
    </w:pPr>
  </w:style>
  <w:style w:type="paragraph" w:styleId="List2">
    <w:name w:val="List 2"/>
    <w:basedOn w:val="BodyText"/>
    <w:rsid w:val="006C244F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6C244F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6C244F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6C244F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6C244F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6C244F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6C244F"/>
    <w:pPr>
      <w:numPr>
        <w:numId w:val="3"/>
      </w:numPr>
    </w:pPr>
  </w:style>
  <w:style w:type="paragraph" w:styleId="ListContinue2">
    <w:name w:val="List Continue 2"/>
    <w:basedOn w:val="List2"/>
    <w:rsid w:val="006C244F"/>
    <w:pPr>
      <w:ind w:firstLine="0"/>
    </w:pPr>
  </w:style>
  <w:style w:type="paragraph" w:styleId="ListContinue3">
    <w:name w:val="List Continue 3"/>
    <w:basedOn w:val="List3"/>
    <w:rsid w:val="006C244F"/>
    <w:pPr>
      <w:ind w:left="1021" w:firstLine="0"/>
    </w:pPr>
  </w:style>
  <w:style w:type="paragraph" w:styleId="ListContinue4">
    <w:name w:val="List Continue 4"/>
    <w:basedOn w:val="List4"/>
    <w:rsid w:val="006C244F"/>
    <w:pPr>
      <w:ind w:firstLine="0"/>
    </w:pPr>
  </w:style>
  <w:style w:type="paragraph" w:styleId="ListContinue5">
    <w:name w:val="List Continue 5"/>
    <w:basedOn w:val="List5"/>
    <w:rsid w:val="006C244F"/>
    <w:pPr>
      <w:ind w:firstLine="0"/>
    </w:pPr>
  </w:style>
  <w:style w:type="paragraph" w:styleId="ListNumber3">
    <w:name w:val="List Number 3"/>
    <w:basedOn w:val="List3"/>
    <w:rsid w:val="006C244F"/>
    <w:pPr>
      <w:numPr>
        <w:numId w:val="4"/>
      </w:numPr>
    </w:pPr>
  </w:style>
  <w:style w:type="paragraph" w:styleId="ListNumber4">
    <w:name w:val="List Number 4"/>
    <w:basedOn w:val="List4"/>
    <w:rsid w:val="006C244F"/>
    <w:pPr>
      <w:numPr>
        <w:numId w:val="5"/>
      </w:numPr>
    </w:pPr>
  </w:style>
  <w:style w:type="paragraph" w:styleId="ListNumber5">
    <w:name w:val="List Number 5"/>
    <w:basedOn w:val="List5"/>
    <w:rsid w:val="006C244F"/>
    <w:pPr>
      <w:numPr>
        <w:numId w:val="6"/>
      </w:numPr>
    </w:pPr>
  </w:style>
  <w:style w:type="paragraph" w:styleId="BlockText">
    <w:name w:val="Block Text"/>
    <w:basedOn w:val="Normal"/>
    <w:rsid w:val="006C244F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6C244F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6C244F"/>
    <w:rPr>
      <w:sz w:val="16"/>
      <w:vertAlign w:val="superscript"/>
    </w:rPr>
  </w:style>
  <w:style w:type="character" w:customStyle="1" w:styleId="Symbols">
    <w:name w:val="Symbols"/>
    <w:basedOn w:val="DefaultParagraphFont"/>
    <w:rsid w:val="006C244F"/>
    <w:rPr>
      <w:rFonts w:ascii="Symbol" w:hAnsi="Symbol"/>
    </w:rPr>
  </w:style>
  <w:style w:type="character" w:customStyle="1" w:styleId="MenuOptions">
    <w:name w:val="Menu Options"/>
    <w:basedOn w:val="DefaultParagraphFont"/>
    <w:rsid w:val="006C244F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6C244F"/>
    <w:rPr>
      <w:b/>
    </w:rPr>
  </w:style>
  <w:style w:type="character" w:customStyle="1" w:styleId="Underlined">
    <w:name w:val="Underlined"/>
    <w:basedOn w:val="DefaultParagraphFont"/>
    <w:rsid w:val="006C244F"/>
    <w:rPr>
      <w:u w:val="single"/>
    </w:rPr>
  </w:style>
  <w:style w:type="paragraph" w:customStyle="1" w:styleId="TableBodyTextRight">
    <w:name w:val="Table Body Text Right"/>
    <w:basedOn w:val="TableBodyText"/>
    <w:rsid w:val="006C244F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6C244F"/>
    <w:rPr>
      <w:sz w:val="18"/>
    </w:rPr>
  </w:style>
  <w:style w:type="paragraph" w:customStyle="1" w:styleId="BodySmallRight">
    <w:name w:val="Body Small Right"/>
    <w:basedOn w:val="BodyTextRight"/>
    <w:rsid w:val="006C244F"/>
    <w:rPr>
      <w:sz w:val="18"/>
      <w:szCs w:val="18"/>
    </w:rPr>
  </w:style>
  <w:style w:type="paragraph" w:customStyle="1" w:styleId="MarginEdition">
    <w:name w:val="Margin Edition"/>
    <w:basedOn w:val="MarginNote"/>
    <w:rsid w:val="006C244F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6C244F"/>
    <w:rPr>
      <w:sz w:val="2"/>
      <w:szCs w:val="2"/>
    </w:rPr>
  </w:style>
  <w:style w:type="character" w:customStyle="1" w:styleId="Small">
    <w:name w:val="Small"/>
    <w:basedOn w:val="DefaultParagraphFont"/>
    <w:rsid w:val="006C244F"/>
    <w:rPr>
      <w:sz w:val="16"/>
    </w:rPr>
  </w:style>
  <w:style w:type="paragraph" w:customStyle="1" w:styleId="WideTable">
    <w:name w:val="Wide Table"/>
    <w:basedOn w:val="Normal"/>
    <w:rsid w:val="006C244F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6C244F"/>
  </w:style>
  <w:style w:type="paragraph" w:styleId="Quote">
    <w:name w:val="Quote"/>
    <w:basedOn w:val="Heading1"/>
    <w:link w:val="QuoteChar"/>
    <w:qFormat/>
    <w:rsid w:val="006C244F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6C244F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6C244F"/>
    <w:pPr>
      <w:pageBreakBefore/>
    </w:pPr>
  </w:style>
  <w:style w:type="paragraph" w:customStyle="1" w:styleId="Border">
    <w:name w:val="Border"/>
    <w:basedOn w:val="Normal"/>
    <w:qFormat/>
    <w:rsid w:val="006C244F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6C244F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C244F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C244F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6C244F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6C244F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6C244F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6C244F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6C244F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6C244F"/>
    <w:rPr>
      <w:u w:val="single"/>
    </w:rPr>
  </w:style>
  <w:style w:type="character" w:customStyle="1" w:styleId="BoldandItalics">
    <w:name w:val="Bold and Italics"/>
    <w:qFormat/>
    <w:rsid w:val="006C244F"/>
    <w:rPr>
      <w:b/>
      <w:i/>
      <w:u w:val="none"/>
    </w:rPr>
  </w:style>
  <w:style w:type="paragraph" w:styleId="BalloonText">
    <w:name w:val="Balloon Text"/>
    <w:basedOn w:val="Normal"/>
    <w:link w:val="BalloonTextChar"/>
    <w:rsid w:val="006C244F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6C244F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6C244F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6C244F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6C244F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6C244F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6C244F"/>
    <w:pPr>
      <w:spacing w:before="0" w:after="0"/>
    </w:pPr>
  </w:style>
  <w:style w:type="paragraph" w:customStyle="1" w:styleId="BodyTextBold">
    <w:name w:val="Body Text Bold"/>
    <w:basedOn w:val="BodyText"/>
    <w:qFormat/>
    <w:rsid w:val="006C244F"/>
    <w:rPr>
      <w:b/>
    </w:rPr>
  </w:style>
  <w:style w:type="character" w:styleId="Hyperlink">
    <w:name w:val="Hyperlink"/>
    <w:basedOn w:val="DefaultParagraphFont"/>
    <w:uiPriority w:val="99"/>
    <w:unhideWhenUsed/>
    <w:rsid w:val="00EA2B8D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279</Words>
  <Characters>1940</Characters>
  <Application>Microsoft Office Word</Application>
  <DocSecurity>0</DocSecurity>
  <Lines>60</Lines>
  <Paragraphs>47</Paragraphs>
  <ScaleCrop>false</ScaleCrop>
  <Company>Author-it Software Corporation Ltd.</Company>
  <LinksUpToDate>false</LinksUpToDate>
  <CharactersWithSpaces>2172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AMPX208 Apply environmentally sustainable work practices</dc:title>
  <dc:subject>Approved</dc:subject>
  <dc:creator>Skills Impact</dc:creator>
  <cp:keywords>Release: 1</cp:keywords>
  <dc:description>Review Date: 12 April 2008</dc:description>
  <cp:lastModifiedBy>HSD_TPCMSd.prod</cp:lastModifiedBy>
  <cp:revision>3</cp:revision>
  <dcterms:created xsi:type="dcterms:W3CDTF">2023-01-24T12:03:00Z</dcterms:created>
  <dcterms:modified xsi:type="dcterms:W3CDTF">2023-01-24T12:03:00Z</dcterms:modified>
</cp:coreProperties>
</file>