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1BFF" w:rsidP="00391B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AMPX202 Clean work area during operations</w:t>
      </w:r>
      <w:r>
        <w:fldChar w:fldCharType="end"/>
      </w:r>
    </w:p>
    <w:p w:rsidR="00391BFF" w:rsidP="00391BFF">
      <w:pPr>
        <w:pStyle w:val="Version"/>
        <w:sectPr w:rsidSect="00642B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2B2E" w:rsidP="00642B2E">
      <w:pPr>
        <w:pStyle w:val="SuperHeading"/>
      </w:pPr>
      <w:r w:rsidRPr="00642B2E">
        <w:t>AMPX202 Clean work area during operations</w:t>
      </w:r>
    </w:p>
    <w:p w:rsidR="00000000" w:rsidRPr="00642B2E" w:rsidP="00642B2E">
      <w:pPr>
        <w:pStyle w:val="Heading1"/>
      </w:pPr>
      <w:bookmarkStart w:id="1" w:name="O_906655"/>
      <w:bookmarkEnd w:id="1"/>
      <w:r w:rsidRPr="00642B2E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642B2E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E">
            <w:pPr>
              <w:pStyle w:val="TableHeading"/>
              <w:rPr>
                <w:lang w:val="en-NZ"/>
              </w:rPr>
            </w:pPr>
            <w:r w:rsidRPr="00642B2E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E">
            <w:pPr>
              <w:pStyle w:val="TableHeading"/>
              <w:rPr>
                <w:lang w:val="en-NZ"/>
              </w:rPr>
            </w:pPr>
            <w:r w:rsidRPr="00642B2E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E">
            <w:pPr>
              <w:pStyle w:val="TableHeading"/>
              <w:rPr>
                <w:lang w:val="en-NZ"/>
              </w:rPr>
            </w:pPr>
            <w:r w:rsidRPr="00642B2E">
              <w:t>Comment</w:t>
            </w:r>
          </w:p>
        </w:tc>
      </w:tr>
      <w:tr w:rsidTr="00642B2E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E">
            <w:pPr>
              <w:pStyle w:val="BodyText"/>
              <w:rPr>
                <w:lang w:val="en-NZ"/>
              </w:rPr>
            </w:pPr>
            <w:r w:rsidRPr="00642B2E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E">
            <w:pPr>
              <w:pStyle w:val="BodyText"/>
              <w:rPr>
                <w:lang w:val="en-NZ"/>
              </w:rPr>
            </w:pPr>
            <w:r w:rsidRPr="00642B2E">
              <w:t>AMPv2.0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B2E" w:rsidP="00642B2E">
            <w:pPr>
              <w:pStyle w:val="BodyText"/>
            </w:pPr>
            <w:r w:rsidRPr="00642B2E">
              <w:t>Initial release</w:t>
            </w:r>
          </w:p>
        </w:tc>
      </w:tr>
    </w:tbl>
    <w:p w:rsidR="00000000" w:rsidRPr="00642B2E" w:rsidP="00642B2E">
      <w:pPr>
        <w:pStyle w:val="BodyText"/>
      </w:pPr>
    </w:p>
    <w:p w:rsidR="00000000" w:rsidRPr="00642B2E" w:rsidP="00642B2E">
      <w:pPr>
        <w:pStyle w:val="AllowPageBreak"/>
      </w:pPr>
    </w:p>
    <w:p w:rsidR="00000000" w:rsidRPr="00642B2E" w:rsidP="00642B2E">
      <w:pPr>
        <w:pStyle w:val="Heading1"/>
      </w:pPr>
      <w:bookmarkStart w:id="2" w:name="O_906656"/>
      <w:bookmarkEnd w:id="2"/>
      <w:r w:rsidRPr="00642B2E">
        <w:t>Application</w:t>
      </w:r>
    </w:p>
    <w:p w:rsidR="00000000" w:rsidRPr="00642B2E" w:rsidP="00391BFF">
      <w:pPr>
        <w:pStyle w:val="BodyText"/>
      </w:pPr>
      <w:r w:rsidRPr="00642B2E">
        <w:t>This unit describes the skills and knowledge required to perform ongoing cleaning and housekeeping tasks for a production area during working hours.</w:t>
      </w:r>
    </w:p>
    <w:p w:rsidR="00000000" w:rsidRPr="00642B2E" w:rsidP="00391BFF">
      <w:pPr>
        <w:pStyle w:val="BodyText"/>
      </w:pPr>
      <w:r w:rsidRPr="00642B2E">
        <w:t>This unit is applicable to workers in meat processing plants, smallgoods factories, knackeries, food service operations and wholesale operations.</w:t>
      </w:r>
    </w:p>
    <w:p w:rsidR="00000000" w:rsidRPr="00642B2E" w:rsidP="00391BFF">
      <w:pPr>
        <w:pStyle w:val="BodyText"/>
      </w:pPr>
      <w:r w:rsidRPr="00642B2E">
        <w:t>This unit must be delivered and assessed in the context of Australian meat processing standards and regulatio</w:t>
      </w:r>
      <w:r w:rsidRPr="00642B2E">
        <w:t xml:space="preserve">ns. </w:t>
      </w:r>
    </w:p>
    <w:p w:rsidR="00000000" w:rsidRPr="00642B2E" w:rsidP="00642B2E">
      <w:pPr>
        <w:pStyle w:val="Heading1"/>
      </w:pPr>
      <w:bookmarkStart w:id="3" w:name="O_906657"/>
      <w:bookmarkEnd w:id="3"/>
      <w:r w:rsidRPr="00642B2E">
        <w:t>Pre-requisite Unit</w:t>
      </w:r>
    </w:p>
    <w:p w:rsidR="00000000" w:rsidRPr="00642B2E" w:rsidP="00391BFF">
      <w:pPr>
        <w:pStyle w:val="BodyText"/>
      </w:pPr>
      <w:r w:rsidRPr="00642B2E">
        <w:t>Nil.</w:t>
      </w:r>
    </w:p>
    <w:p w:rsidR="00000000" w:rsidRPr="00642B2E" w:rsidP="00642B2E">
      <w:pPr>
        <w:pStyle w:val="Heading1"/>
      </w:pPr>
      <w:bookmarkStart w:id="4" w:name="O_906659"/>
      <w:bookmarkEnd w:id="4"/>
      <w:r w:rsidRPr="00642B2E">
        <w:t>Unit Sector</w:t>
      </w:r>
    </w:p>
    <w:p w:rsidR="00000000" w:rsidRPr="00642B2E" w:rsidP="00642B2E">
      <w:pPr>
        <w:pStyle w:val="Heading1"/>
      </w:pPr>
      <w:bookmarkStart w:id="5" w:name="O_906660"/>
      <w:bookmarkEnd w:id="5"/>
      <w:r w:rsidRPr="00642B2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3"/>
        <w:gridCol w:w="6593"/>
      </w:tblGrid>
      <w:tr w:rsidTr="00391B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E">
            <w:pPr>
              <w:pStyle w:val="Heading4"/>
              <w:rPr>
                <w:lang w:val="en-NZ"/>
              </w:rPr>
            </w:pPr>
            <w:r w:rsidRPr="00642B2E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E">
            <w:pPr>
              <w:pStyle w:val="Heading4"/>
              <w:rPr>
                <w:lang w:val="en-NZ"/>
              </w:rPr>
            </w:pPr>
            <w:r w:rsidRPr="00642B2E">
              <w:t>Performance criteria</w:t>
            </w:r>
          </w:p>
        </w:tc>
      </w:tr>
      <w:tr w:rsidTr="00391B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E">
            <w:pPr>
              <w:pStyle w:val="BodyText"/>
              <w:rPr>
                <w:lang w:val="en-NZ"/>
              </w:rPr>
            </w:pPr>
            <w:r w:rsidRPr="00642B2E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E">
            <w:pPr>
              <w:pStyle w:val="BodyText"/>
              <w:rPr>
                <w:lang w:val="en-NZ"/>
              </w:rPr>
            </w:pPr>
            <w:r w:rsidRPr="00642B2E">
              <w:t>Performance criteria describe the performance needed to dem</w:t>
            </w:r>
            <w:r w:rsidRPr="00642B2E">
              <w:t>onstrate achievement of the element.</w:t>
            </w:r>
          </w:p>
        </w:tc>
      </w:tr>
      <w:tr w:rsidTr="00391B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E">
            <w:pPr>
              <w:pStyle w:val="List"/>
              <w:rPr>
                <w:lang w:val="en-NZ"/>
              </w:rPr>
            </w:pPr>
            <w:r w:rsidRPr="00642B2E">
              <w:t>1.</w:t>
            </w:r>
            <w:r w:rsidRPr="00642B2E">
              <w:tab/>
              <w:t>Remove waste from work areas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B2E" w:rsidP="00642B2E">
            <w:pPr>
              <w:pStyle w:val="List"/>
            </w:pPr>
            <w:r w:rsidRPr="00642B2E">
              <w:t>1.1</w:t>
            </w:r>
            <w:r w:rsidRPr="00642B2E">
              <w:tab/>
              <w:t>Deposit waste into correct bins, hoppers and chutes in accordance with workplace requirements</w:t>
            </w:r>
          </w:p>
          <w:p w:rsidR="00000000" w:rsidRPr="00642B2E" w:rsidP="00642B2E">
            <w:pPr>
              <w:pStyle w:val="List"/>
            </w:pPr>
            <w:r w:rsidRPr="00642B2E">
              <w:t>1.2</w:t>
            </w:r>
            <w:r w:rsidRPr="00642B2E">
              <w:tab/>
            </w:r>
            <w:r w:rsidRPr="00642B2E">
              <w:t>Use correct shovels, brooms and bins when gathering waste material to avoid cross-contamination of product and work areas</w:t>
            </w:r>
          </w:p>
          <w:p w:rsidR="00000000" w:rsidRPr="00642B2E" w:rsidP="00642B2E">
            <w:pPr>
              <w:pStyle w:val="List"/>
            </w:pPr>
            <w:r w:rsidRPr="00642B2E">
              <w:t>1.3</w:t>
            </w:r>
            <w:r w:rsidRPr="00642B2E">
              <w:tab/>
              <w:t>Keep work area free from waste or trimmings to ensure a safe working environment for fellow workers</w:t>
            </w:r>
          </w:p>
          <w:p w:rsidR="00000000" w:rsidRPr="00642B2E" w:rsidP="00642B2E">
            <w:pPr>
              <w:pStyle w:val="List"/>
            </w:pPr>
            <w:r w:rsidRPr="00642B2E">
              <w:t>1.4</w:t>
            </w:r>
            <w:r w:rsidRPr="00642B2E">
              <w:tab/>
              <w:t>Maintain segregation of ed</w:t>
            </w:r>
            <w:r w:rsidRPr="00642B2E">
              <w:t>ible and inedible product at all times (where applicable)</w:t>
            </w:r>
          </w:p>
          <w:p w:rsidR="00000000" w:rsidRPr="00642B2E" w:rsidP="00642B2E">
            <w:pPr>
              <w:pStyle w:val="List"/>
            </w:pPr>
            <w:r w:rsidRPr="00642B2E">
              <w:t>1.5</w:t>
            </w:r>
            <w:r w:rsidRPr="00642B2E">
              <w:tab/>
              <w:t>Perform work without contaminating edible product (where applicable)</w:t>
            </w:r>
          </w:p>
          <w:p w:rsidR="00000000" w:rsidP="00642B2E">
            <w:pPr>
              <w:pStyle w:val="List"/>
              <w:rPr>
                <w:lang w:val="en-NZ"/>
              </w:rPr>
            </w:pPr>
            <w:r w:rsidRPr="00642B2E">
              <w:t>1.6</w:t>
            </w:r>
            <w:r w:rsidRPr="00642B2E">
              <w:tab/>
              <w:t>Shift waste in bins and tubs in accordance with manual handling procedures</w:t>
            </w:r>
          </w:p>
        </w:tc>
      </w:tr>
      <w:tr w:rsidTr="00391B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E">
            <w:pPr>
              <w:pStyle w:val="List"/>
              <w:rPr>
                <w:lang w:val="en-NZ"/>
              </w:rPr>
            </w:pPr>
            <w:r w:rsidRPr="00642B2E">
              <w:t>2.</w:t>
            </w:r>
            <w:r w:rsidRPr="00642B2E">
              <w:tab/>
              <w:t>Clean areas during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B2E" w:rsidP="00642B2E">
            <w:pPr>
              <w:pStyle w:val="List"/>
            </w:pPr>
            <w:r w:rsidRPr="00642B2E">
              <w:t>2.1</w:t>
            </w:r>
            <w:r w:rsidRPr="00642B2E">
              <w:tab/>
              <w:t>Clean wo</w:t>
            </w:r>
            <w:r w:rsidRPr="00642B2E">
              <w:t>rk areas in accordance with workplace requirements including Quality Assurance (QA) and workplace health and safety requirements</w:t>
            </w:r>
          </w:p>
          <w:p w:rsidR="00000000" w:rsidRPr="00642B2E" w:rsidP="00642B2E">
            <w:pPr>
              <w:pStyle w:val="List"/>
            </w:pPr>
            <w:r w:rsidRPr="00642B2E">
              <w:t>2.2</w:t>
            </w:r>
            <w:r w:rsidRPr="00642B2E">
              <w:tab/>
              <w:t>Clean work areas while avoiding contamination of product</w:t>
            </w:r>
          </w:p>
          <w:p w:rsidR="00000000" w:rsidP="00642B2E">
            <w:pPr>
              <w:pStyle w:val="List"/>
              <w:rPr>
                <w:lang w:val="en-NZ"/>
              </w:rPr>
            </w:pPr>
            <w:r w:rsidRPr="00642B2E">
              <w:t>2.3</w:t>
            </w:r>
            <w:r w:rsidRPr="00642B2E">
              <w:tab/>
              <w:t>Use cleaning chemicals as directed and in accordance with stan</w:t>
            </w:r>
            <w:r w:rsidRPr="00642B2E">
              <w:t>dard workplace procedures (where part of an individual</w:t>
            </w:r>
            <w:r>
              <w:t>’</w:t>
            </w:r>
            <w:r w:rsidRPr="00642B2E">
              <w:t>s duties)</w:t>
            </w:r>
          </w:p>
        </w:tc>
      </w:tr>
      <w:tr w:rsidTr="00391B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E">
            <w:pPr>
              <w:pStyle w:val="List"/>
              <w:rPr>
                <w:lang w:val="en-NZ"/>
              </w:rPr>
            </w:pPr>
            <w:r w:rsidRPr="00642B2E">
              <w:t>3.</w:t>
            </w:r>
            <w:r w:rsidRPr="00642B2E">
              <w:tab/>
              <w:t>Wash and store cleaning equipment, tubs and bins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B2E" w:rsidP="00642B2E">
            <w:pPr>
              <w:pStyle w:val="List"/>
            </w:pPr>
            <w:r w:rsidRPr="00642B2E">
              <w:t>3.1</w:t>
            </w:r>
            <w:r w:rsidRPr="00642B2E">
              <w:tab/>
              <w:t>Roll and store hoses safely in accordance with workplace requirements</w:t>
            </w:r>
          </w:p>
          <w:p w:rsidR="00000000" w:rsidRPr="00642B2E" w:rsidP="00642B2E">
            <w:pPr>
              <w:pStyle w:val="List"/>
            </w:pPr>
            <w:r w:rsidRPr="00642B2E">
              <w:t>3.2</w:t>
            </w:r>
            <w:r w:rsidRPr="00642B2E">
              <w:tab/>
              <w:t>Clean and store brooms, shovels and scrubbing brushes approp</w:t>
            </w:r>
            <w:r w:rsidRPr="00642B2E">
              <w:t>riately when not in use</w:t>
            </w:r>
          </w:p>
          <w:p w:rsidR="00000000" w:rsidRPr="00642B2E" w:rsidP="00642B2E">
            <w:pPr>
              <w:pStyle w:val="List"/>
            </w:pPr>
            <w:r w:rsidRPr="00642B2E">
              <w:t>3.3</w:t>
            </w:r>
            <w:r w:rsidRPr="00642B2E">
              <w:tab/>
              <w:t>Store chemicals, if used, in accordance with workplace requirements in designated locations</w:t>
            </w:r>
          </w:p>
          <w:p w:rsidR="00000000" w:rsidRPr="00642B2E" w:rsidP="00642B2E">
            <w:pPr>
              <w:pStyle w:val="List"/>
            </w:pPr>
            <w:r w:rsidRPr="00642B2E">
              <w:t>3.4</w:t>
            </w:r>
            <w:r w:rsidRPr="00642B2E">
              <w:tab/>
              <w:t>Sanitise all bins, tubs etc in accordance with workplace requirements (where applicable)</w:t>
            </w:r>
          </w:p>
        </w:tc>
      </w:tr>
    </w:tbl>
    <w:p w:rsidR="00000000" w:rsidRPr="00642B2E" w:rsidP="00642B2E">
      <w:pPr>
        <w:pStyle w:val="BodyText"/>
      </w:pPr>
    </w:p>
    <w:p w:rsidR="00000000" w:rsidRPr="00642B2E" w:rsidP="00642B2E">
      <w:pPr>
        <w:pStyle w:val="AllowPageBreak"/>
      </w:pPr>
    </w:p>
    <w:p w:rsidR="00000000" w:rsidRPr="00642B2E" w:rsidP="00642B2E">
      <w:pPr>
        <w:pStyle w:val="Heading1"/>
      </w:pPr>
      <w:bookmarkStart w:id="6" w:name="O_906661"/>
      <w:bookmarkEnd w:id="6"/>
      <w:r w:rsidRPr="00642B2E">
        <w:t>Foundation Skills</w:t>
      </w:r>
    </w:p>
    <w:p w:rsidR="00000000" w:rsidRPr="00642B2E" w:rsidP="00391BFF">
      <w:pPr>
        <w:pStyle w:val="BodyText"/>
      </w:pPr>
      <w:r w:rsidRPr="00642B2E">
        <w:t>Foundation Skills essential to performance are explicit in the performance criteria of this unit of competency.</w:t>
      </w:r>
    </w:p>
    <w:p w:rsidR="00000000" w:rsidRPr="00642B2E" w:rsidP="00642B2E">
      <w:pPr>
        <w:pStyle w:val="Heading1"/>
      </w:pPr>
      <w:bookmarkStart w:id="7" w:name="O_906662"/>
      <w:bookmarkEnd w:id="7"/>
      <w:r w:rsidRPr="00642B2E">
        <w:t>Range of Conditions</w:t>
      </w:r>
    </w:p>
    <w:p w:rsidR="00000000" w:rsidRPr="00642B2E" w:rsidP="00642B2E">
      <w:pPr>
        <w:pStyle w:val="Heading1"/>
      </w:pPr>
      <w:bookmarkStart w:id="8" w:name="O_906663"/>
      <w:bookmarkEnd w:id="8"/>
      <w:r w:rsidRPr="00642B2E">
        <w:t>Unit Mapping Information</w:t>
      </w:r>
    </w:p>
    <w:p w:rsidR="00000000" w:rsidRPr="00642B2E" w:rsidP="00391BFF">
      <w:pPr>
        <w:pStyle w:val="BodyText"/>
      </w:pPr>
      <w:r w:rsidRPr="00642B2E">
        <w:t>This unit is equivalent to MTMPS201C Clean work area during operat</w:t>
      </w:r>
      <w:r w:rsidRPr="00642B2E">
        <w:t>ions.</w:t>
      </w:r>
    </w:p>
    <w:p w:rsidR="00000000" w:rsidRPr="00642B2E" w:rsidP="00642B2E">
      <w:pPr>
        <w:pStyle w:val="Heading1"/>
      </w:pPr>
      <w:bookmarkStart w:id="9" w:name="O_906670"/>
      <w:bookmarkEnd w:id="9"/>
      <w:r w:rsidRPr="00642B2E">
        <w:t>Links</w:t>
      </w:r>
    </w:p>
    <w:p w:rsidR="00000000" w:rsidRPr="00642B2E" w:rsidP="00391BFF">
      <w:pPr>
        <w:pStyle w:val="BodyText"/>
      </w:pPr>
      <w:r w:rsidRPr="00642B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C1CB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42B2E" w:rsidP="00642B2E"/>
    <w:sectPr w:rsidSect="00642B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B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B2E" w:rsidRPr="00391BFF" w:rsidP="00391B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B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BFF" w:rsidP="00642B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1BFF" w:rsidP="00642B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91BFF" w:rsidP="00642B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B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B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B2E" w:rsidRPr="00391BFF" w:rsidP="00391B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B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BFF" w:rsidRPr="002D2AF8" w:rsidP="00642B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AMPX202 Clean work area during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91BFF" w:rsidP="00642B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B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B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B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B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B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B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B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B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B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B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B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B2E"/>
  </w:style>
  <w:style w:type="character" w:customStyle="1" w:styleId="Heading1Char">
    <w:name w:val="Heading 1 Char"/>
    <w:basedOn w:val="DefaultParagraphFont"/>
    <w:link w:val="Heading1"/>
    <w:rsid w:val="00642B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B2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42B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B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2B2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42B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42B2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42B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2B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B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B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B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B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B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B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B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B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B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B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B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B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B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B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B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B2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42B2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2B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2B2E"/>
    <w:rPr>
      <w:b/>
      <w:spacing w:val="0"/>
    </w:rPr>
  </w:style>
  <w:style w:type="paragraph" w:customStyle="1" w:styleId="SuperTitle">
    <w:name w:val="SuperTitle"/>
    <w:basedOn w:val="Title"/>
    <w:rsid w:val="00642B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B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B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2B2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2B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B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B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B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B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B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B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B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B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2B2E"/>
    <w:rPr>
      <w:i/>
    </w:rPr>
  </w:style>
  <w:style w:type="paragraph" w:styleId="Caption">
    <w:name w:val="caption"/>
    <w:basedOn w:val="BodyText"/>
    <w:next w:val="Normal"/>
    <w:qFormat/>
    <w:rsid w:val="00642B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B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B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B2E"/>
  </w:style>
  <w:style w:type="paragraph" w:styleId="TableofFigures">
    <w:name w:val="table of figures"/>
    <w:basedOn w:val="Normal"/>
    <w:next w:val="Normal"/>
    <w:semiHidden/>
    <w:rsid w:val="00642B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B2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2B2E"/>
    <w:rPr>
      <w:rFonts w:ascii="Wingdings" w:hAnsi="Wingdings"/>
    </w:rPr>
  </w:style>
  <w:style w:type="character" w:customStyle="1" w:styleId="HotSpot">
    <w:name w:val="HotSpot"/>
    <w:rsid w:val="00642B2E"/>
    <w:rPr>
      <w:color w:val="0033CC"/>
      <w:u w:val="none"/>
    </w:rPr>
  </w:style>
  <w:style w:type="paragraph" w:customStyle="1" w:styleId="BodyTextRight">
    <w:name w:val="Body Text Right"/>
    <w:basedOn w:val="BodyText"/>
    <w:rsid w:val="00642B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B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B2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B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B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B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B2E"/>
    <w:rPr>
      <w:sz w:val="32"/>
    </w:rPr>
  </w:style>
  <w:style w:type="paragraph" w:customStyle="1" w:styleId="HeadingProcedure">
    <w:name w:val="Heading Procedure"/>
    <w:basedOn w:val="HeadingBase"/>
    <w:next w:val="Normal"/>
    <w:rsid w:val="00642B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B2E"/>
    <w:pPr>
      <w:spacing w:before="60" w:after="60"/>
    </w:pPr>
  </w:style>
  <w:style w:type="paragraph" w:styleId="ListContinue">
    <w:name w:val="List Continue"/>
    <w:basedOn w:val="List"/>
    <w:rsid w:val="00642B2E"/>
    <w:pPr>
      <w:ind w:firstLine="0"/>
    </w:pPr>
  </w:style>
  <w:style w:type="paragraph" w:customStyle="1" w:styleId="ListNote">
    <w:name w:val="List Note"/>
    <w:basedOn w:val="List"/>
    <w:rsid w:val="00642B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B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B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B2E"/>
    <w:rPr>
      <w:rFonts w:ascii="Courier New" w:hAnsi="Courier New"/>
    </w:rPr>
  </w:style>
  <w:style w:type="paragraph" w:customStyle="1" w:styleId="NoteBullet">
    <w:name w:val="Note Bullet"/>
    <w:basedOn w:val="Note"/>
    <w:rsid w:val="00642B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B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B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B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B2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2B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B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B2E"/>
    <w:rPr>
      <w:b/>
      <w:smallCaps/>
    </w:rPr>
  </w:style>
  <w:style w:type="paragraph" w:customStyle="1" w:styleId="TableListNumber">
    <w:name w:val="Table List Number"/>
    <w:basedOn w:val="ListNumber"/>
    <w:rsid w:val="00642B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B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B2E"/>
    <w:pPr>
      <w:numPr>
        <w:numId w:val="7"/>
      </w:numPr>
    </w:pPr>
  </w:style>
  <w:style w:type="paragraph" w:customStyle="1" w:styleId="ListAlpha2">
    <w:name w:val="List Alpha 2"/>
    <w:basedOn w:val="List2"/>
    <w:rsid w:val="00642B2E"/>
    <w:pPr>
      <w:numPr>
        <w:numId w:val="6"/>
      </w:numPr>
    </w:pPr>
  </w:style>
  <w:style w:type="paragraph" w:styleId="List2">
    <w:name w:val="List 2"/>
    <w:basedOn w:val="BodyText"/>
    <w:rsid w:val="00642B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B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B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B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B2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B2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2B2E"/>
    <w:pPr>
      <w:numPr>
        <w:numId w:val="2"/>
      </w:numPr>
    </w:pPr>
  </w:style>
  <w:style w:type="paragraph" w:styleId="ListContinue2">
    <w:name w:val="List Continue 2"/>
    <w:basedOn w:val="List2"/>
    <w:rsid w:val="00642B2E"/>
    <w:pPr>
      <w:ind w:firstLine="0"/>
    </w:pPr>
  </w:style>
  <w:style w:type="paragraph" w:styleId="ListContinue3">
    <w:name w:val="List Continue 3"/>
    <w:basedOn w:val="List3"/>
    <w:rsid w:val="00642B2E"/>
    <w:pPr>
      <w:ind w:left="1021" w:firstLine="0"/>
    </w:pPr>
  </w:style>
  <w:style w:type="paragraph" w:styleId="ListContinue4">
    <w:name w:val="List Continue 4"/>
    <w:basedOn w:val="List4"/>
    <w:rsid w:val="00642B2E"/>
    <w:pPr>
      <w:ind w:firstLine="0"/>
    </w:pPr>
  </w:style>
  <w:style w:type="paragraph" w:styleId="ListContinue5">
    <w:name w:val="List Continue 5"/>
    <w:basedOn w:val="List5"/>
    <w:rsid w:val="00642B2E"/>
    <w:pPr>
      <w:ind w:firstLine="0"/>
    </w:pPr>
  </w:style>
  <w:style w:type="paragraph" w:styleId="ListNumber3">
    <w:name w:val="List Number 3"/>
    <w:basedOn w:val="List3"/>
    <w:rsid w:val="00642B2E"/>
    <w:pPr>
      <w:numPr>
        <w:numId w:val="3"/>
      </w:numPr>
    </w:pPr>
  </w:style>
  <w:style w:type="paragraph" w:styleId="ListNumber4">
    <w:name w:val="List Number 4"/>
    <w:basedOn w:val="List4"/>
    <w:rsid w:val="00642B2E"/>
    <w:pPr>
      <w:numPr>
        <w:numId w:val="4"/>
      </w:numPr>
    </w:pPr>
  </w:style>
  <w:style w:type="paragraph" w:styleId="ListNumber5">
    <w:name w:val="List Number 5"/>
    <w:basedOn w:val="List5"/>
    <w:rsid w:val="00642B2E"/>
    <w:pPr>
      <w:numPr>
        <w:numId w:val="5"/>
      </w:numPr>
    </w:pPr>
  </w:style>
  <w:style w:type="paragraph" w:styleId="BlockText">
    <w:name w:val="Block Text"/>
    <w:basedOn w:val="Normal"/>
    <w:rsid w:val="00642B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B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B2E"/>
    <w:rPr>
      <w:sz w:val="16"/>
      <w:vertAlign w:val="superscript"/>
    </w:rPr>
  </w:style>
  <w:style w:type="character" w:customStyle="1" w:styleId="Symbols">
    <w:name w:val="Symbols"/>
    <w:basedOn w:val="DefaultParagraphFont"/>
    <w:rsid w:val="00642B2E"/>
    <w:rPr>
      <w:rFonts w:ascii="Symbol" w:hAnsi="Symbol"/>
    </w:rPr>
  </w:style>
  <w:style w:type="character" w:customStyle="1" w:styleId="MenuOptions">
    <w:name w:val="Menu Options"/>
    <w:basedOn w:val="DefaultParagraphFont"/>
    <w:rsid w:val="00642B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B2E"/>
    <w:rPr>
      <w:b/>
    </w:rPr>
  </w:style>
  <w:style w:type="character" w:customStyle="1" w:styleId="Underlined">
    <w:name w:val="Underlined"/>
    <w:basedOn w:val="DefaultParagraphFont"/>
    <w:rsid w:val="00642B2E"/>
    <w:rPr>
      <w:u w:val="single"/>
    </w:rPr>
  </w:style>
  <w:style w:type="paragraph" w:customStyle="1" w:styleId="TableBodyTextRight">
    <w:name w:val="Table Body Text Right"/>
    <w:basedOn w:val="TableBodyText"/>
    <w:rsid w:val="00642B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B2E"/>
    <w:rPr>
      <w:sz w:val="18"/>
    </w:rPr>
  </w:style>
  <w:style w:type="paragraph" w:customStyle="1" w:styleId="BodySmallRight">
    <w:name w:val="Body Small Right"/>
    <w:basedOn w:val="BodyTextRight"/>
    <w:rsid w:val="00642B2E"/>
    <w:rPr>
      <w:sz w:val="18"/>
      <w:szCs w:val="18"/>
    </w:rPr>
  </w:style>
  <w:style w:type="paragraph" w:customStyle="1" w:styleId="MarginEdition">
    <w:name w:val="Margin Edition"/>
    <w:basedOn w:val="MarginNote"/>
    <w:rsid w:val="00642B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B2E"/>
    <w:rPr>
      <w:sz w:val="2"/>
      <w:szCs w:val="2"/>
    </w:rPr>
  </w:style>
  <w:style w:type="character" w:customStyle="1" w:styleId="Small">
    <w:name w:val="Small"/>
    <w:basedOn w:val="DefaultParagraphFont"/>
    <w:rsid w:val="00642B2E"/>
    <w:rPr>
      <w:sz w:val="16"/>
    </w:rPr>
  </w:style>
  <w:style w:type="paragraph" w:customStyle="1" w:styleId="WideTable">
    <w:name w:val="Wide Table"/>
    <w:basedOn w:val="Normal"/>
    <w:rsid w:val="00642B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B2E"/>
  </w:style>
  <w:style w:type="paragraph" w:styleId="Quote">
    <w:name w:val="Quote"/>
    <w:basedOn w:val="Heading1"/>
    <w:link w:val="QuoteChar"/>
    <w:qFormat/>
    <w:rsid w:val="00642B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B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B2E"/>
    <w:pPr>
      <w:pageBreakBefore/>
    </w:pPr>
  </w:style>
  <w:style w:type="paragraph" w:customStyle="1" w:styleId="Border">
    <w:name w:val="Border"/>
    <w:basedOn w:val="Normal"/>
    <w:qFormat/>
    <w:rsid w:val="00642B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B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B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B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B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B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B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B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B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B2E"/>
    <w:rPr>
      <w:u w:val="single"/>
    </w:rPr>
  </w:style>
  <w:style w:type="character" w:customStyle="1" w:styleId="BoldandItalics">
    <w:name w:val="Bold and Italics"/>
    <w:qFormat/>
    <w:rsid w:val="00642B2E"/>
    <w:rPr>
      <w:b/>
      <w:i/>
      <w:u w:val="none"/>
    </w:rPr>
  </w:style>
  <w:style w:type="paragraph" w:styleId="BalloonText">
    <w:name w:val="Balloon Text"/>
    <w:basedOn w:val="Normal"/>
    <w:link w:val="BalloonTextChar"/>
    <w:rsid w:val="00642B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B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B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B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B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B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B2E"/>
    <w:pPr>
      <w:spacing w:before="0" w:after="0"/>
    </w:pPr>
  </w:style>
  <w:style w:type="paragraph" w:customStyle="1" w:styleId="BodyTextBold">
    <w:name w:val="Body Text Bold"/>
    <w:basedOn w:val="BodyText"/>
    <w:qFormat/>
    <w:rsid w:val="00642B2E"/>
    <w:rPr>
      <w:b/>
    </w:rPr>
  </w:style>
  <w:style w:type="character" w:styleId="Hyperlink">
    <w:name w:val="Hyperlink"/>
    <w:basedOn w:val="DefaultParagraphFont"/>
    <w:uiPriority w:val="99"/>
    <w:unhideWhenUsed/>
    <w:rsid w:val="00391B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2390</Characters>
  <Application>Microsoft Office Word</Application>
  <DocSecurity>0</DocSecurity>
  <Lines>88</Lines>
  <Paragraphs>55</Paragraphs>
  <ScaleCrop>false</ScaleCrop>
  <Company>Author-it Software Corporation Ltd.</Company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AMPX202 Clean work area during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2023-01-24T22:48:00Z</dcterms:created>
  <dcterms:modified xsi:type="dcterms:W3CDTF">2023-01-24T22:48:00Z</dcterms:modified>
</cp:coreProperties>
</file>