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B65" w:rsidP="00F40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AMPX201 Prepare and operate bandsaw</w:t>
      </w:r>
      <w:r>
        <w:fldChar w:fldCharType="end"/>
      </w:r>
    </w:p>
    <w:p w:rsidR="00F40B65" w:rsidP="00F40B65">
      <w:pPr>
        <w:pStyle w:val="Version"/>
        <w:sectPr w:rsidSect="008F2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3F6" w:rsidP="008F23F6">
      <w:pPr>
        <w:pStyle w:val="SuperHeading"/>
      </w:pPr>
      <w:r w:rsidRPr="008F23F6">
        <w:t>Assessment Requirements for AMPX201 Prepare and operate bandsaw</w:t>
      </w:r>
    </w:p>
    <w:p w:rsidR="00000000" w:rsidRPr="008F23F6" w:rsidP="008F23F6">
      <w:pPr>
        <w:pStyle w:val="Heading1"/>
      </w:pPr>
      <w:bookmarkStart w:id="1" w:name="O_733591"/>
      <w:bookmarkEnd w:id="1"/>
      <w:r w:rsidRPr="008F23F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F23F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3F6">
            <w:pPr>
              <w:pStyle w:val="TableHeading"/>
              <w:rPr>
                <w:lang w:val="en-NZ"/>
              </w:rPr>
            </w:pPr>
            <w:r w:rsidRPr="008F23F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3F6">
            <w:pPr>
              <w:pStyle w:val="TableHeading"/>
              <w:rPr>
                <w:lang w:val="en-NZ"/>
              </w:rPr>
            </w:pPr>
            <w:r w:rsidRPr="008F23F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3F6">
            <w:pPr>
              <w:pStyle w:val="TableHeading"/>
              <w:rPr>
                <w:lang w:val="en-NZ"/>
              </w:rPr>
            </w:pPr>
            <w:r w:rsidRPr="008F23F6">
              <w:t>Comment</w:t>
            </w:r>
          </w:p>
        </w:tc>
      </w:tr>
      <w:tr w:rsidTr="008F23F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3F6">
            <w:pPr>
              <w:pStyle w:val="BodyText"/>
              <w:rPr>
                <w:lang w:val="en-NZ"/>
              </w:rPr>
            </w:pPr>
            <w:r w:rsidRPr="008F23F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3F6">
            <w:pPr>
              <w:pStyle w:val="BodyText"/>
              <w:rPr>
                <w:lang w:val="en-NZ"/>
              </w:rPr>
            </w:pPr>
            <w:r w:rsidRPr="008F23F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3F6" w:rsidP="008F23F6">
            <w:pPr>
              <w:pStyle w:val="BodyText"/>
            </w:pPr>
            <w:r w:rsidRPr="008F23F6">
              <w:t>Initial release</w:t>
            </w:r>
          </w:p>
        </w:tc>
      </w:tr>
    </w:tbl>
    <w:p w:rsidR="00000000" w:rsidRPr="008F23F6" w:rsidP="008F23F6">
      <w:pPr>
        <w:pStyle w:val="BodyText"/>
      </w:pPr>
    </w:p>
    <w:p w:rsidR="00000000" w:rsidRPr="008F23F6" w:rsidP="008F23F6">
      <w:pPr>
        <w:pStyle w:val="AllowPageBreak"/>
      </w:pPr>
    </w:p>
    <w:p w:rsidR="00000000" w:rsidRPr="008F23F6" w:rsidP="008F23F6">
      <w:pPr>
        <w:pStyle w:val="Heading1"/>
      </w:pPr>
      <w:bookmarkStart w:id="2" w:name="O_733592"/>
      <w:bookmarkEnd w:id="2"/>
      <w:r w:rsidRPr="008F23F6">
        <w:t>Performance Evidence</w:t>
      </w:r>
    </w:p>
    <w:p w:rsidR="00000000" w:rsidRPr="008F23F6" w:rsidP="00F40B65">
      <w:pPr>
        <w:pStyle w:val="BodyText"/>
      </w:pPr>
      <w:r w:rsidRPr="008F23F6">
        <w:t>Assessment must involve cutting meat products over a period of time.</w:t>
      </w:r>
    </w:p>
    <w:p w:rsidR="00000000" w:rsidRPr="008F23F6" w:rsidP="00F40B65">
      <w:pPr>
        <w:pStyle w:val="BodyText"/>
      </w:pPr>
      <w:r w:rsidRPr="008F23F6">
        <w:t>The candidate must:</w:t>
      </w:r>
    </w:p>
    <w:p w:rsidR="00000000" w:rsidRPr="008F23F6" w:rsidP="008F23F6">
      <w:pPr>
        <w:pStyle w:val="ListBullet"/>
      </w:pPr>
      <w:r w:rsidRPr="008F23F6">
        <w:t>assemble and operate a bandsaw to manufacturer</w:t>
      </w:r>
      <w:r>
        <w:t>’</w:t>
      </w:r>
      <w:r w:rsidRPr="008F23F6">
        <w:t>s, workplace, workplace health and safety, and hygiene and sanitation requirements</w:t>
      </w:r>
    </w:p>
    <w:p w:rsidR="00000000" w:rsidRPr="008F23F6" w:rsidP="008F23F6">
      <w:pPr>
        <w:pStyle w:val="ListBullet"/>
      </w:pPr>
      <w:r w:rsidRPr="008F23F6">
        <w:t xml:space="preserve">carry out a pre-operational safety </w:t>
      </w:r>
      <w:r w:rsidRPr="008F23F6">
        <w:t>check on the bandsaw</w:t>
      </w:r>
    </w:p>
    <w:p w:rsidR="00000000" w:rsidRPr="008F23F6" w:rsidP="008F23F6">
      <w:pPr>
        <w:pStyle w:val="ListBullet"/>
      </w:pPr>
      <w:r w:rsidRPr="008F23F6">
        <w:t>cut products using the bandsaw according to workplace, workplace health and safety and hygiene requirements</w:t>
      </w:r>
    </w:p>
    <w:p w:rsidR="00000000" w:rsidRPr="008F23F6" w:rsidP="008F23F6">
      <w:pPr>
        <w:pStyle w:val="ListBullet"/>
      </w:pPr>
      <w:r w:rsidRPr="008F23F6">
        <w:t>use the bandsaw according to workplace health and safety, hygiene and sanitation, Quality Assurance (QA) and workplace requirem</w:t>
      </w:r>
      <w:r w:rsidRPr="008F23F6">
        <w:t>ents</w:t>
      </w:r>
    </w:p>
    <w:p w:rsidR="00000000" w:rsidRPr="008F23F6" w:rsidP="008F23F6">
      <w:pPr>
        <w:pStyle w:val="ListBullet"/>
      </w:pPr>
      <w:r w:rsidRPr="008F23F6">
        <w:t>seek advice from appropriate sources when working with new products or equipment</w:t>
      </w:r>
    </w:p>
    <w:p w:rsidR="00000000" w:rsidRPr="008F23F6" w:rsidP="008F23F6">
      <w:pPr>
        <w:pStyle w:val="ListBullet"/>
      </w:pPr>
      <w:r w:rsidRPr="008F23F6">
        <w:t>demonstrate effective use of all cutting guides and safety guards</w:t>
      </w:r>
    </w:p>
    <w:p w:rsidR="00000000" w:rsidRPr="008F23F6" w:rsidP="008F23F6">
      <w:pPr>
        <w:pStyle w:val="ListBullet"/>
      </w:pPr>
      <w:r w:rsidRPr="008F23F6">
        <w:t>report equipment faults either verbally or in writing to supervisor in accordance with workplace require</w:t>
      </w:r>
      <w:r w:rsidRPr="008F23F6">
        <w:t>ments</w:t>
      </w:r>
    </w:p>
    <w:p w:rsidR="00000000" w:rsidRPr="008F23F6" w:rsidP="008F23F6">
      <w:pPr>
        <w:pStyle w:val="ListBullet"/>
      </w:pPr>
      <w:r w:rsidRPr="008F23F6">
        <w:t>work safely and effectively as an individual and as part of a team</w:t>
      </w:r>
    </w:p>
    <w:p w:rsidR="00000000" w:rsidRPr="008F23F6" w:rsidP="008F23F6">
      <w:pPr>
        <w:pStyle w:val="ListBullet"/>
      </w:pPr>
      <w:r w:rsidRPr="008F23F6">
        <w:t>apply relevant regulatory requirements</w:t>
      </w:r>
    </w:p>
    <w:p w:rsidR="00000000" w:rsidRPr="008F23F6" w:rsidP="008F23F6">
      <w:pPr>
        <w:pStyle w:val="AllowPageBreak"/>
      </w:pPr>
    </w:p>
    <w:p w:rsidR="00000000" w:rsidRPr="008F23F6" w:rsidP="008F23F6">
      <w:pPr>
        <w:pStyle w:val="Heading1"/>
      </w:pPr>
      <w:bookmarkStart w:id="3" w:name="O_733593"/>
      <w:bookmarkEnd w:id="3"/>
      <w:r w:rsidRPr="008F23F6">
        <w:t>Knowledge Evidence</w:t>
      </w:r>
    </w:p>
    <w:p w:rsidR="00000000" w:rsidRPr="008F23F6" w:rsidP="00F40B65">
      <w:pPr>
        <w:pStyle w:val="BodyText"/>
      </w:pPr>
      <w:r w:rsidRPr="008F23F6">
        <w:t>The candidate must demonstrate a basic factual, technical and procedural knowledge of:</w:t>
      </w:r>
    </w:p>
    <w:p w:rsidR="00000000" w:rsidRPr="008F23F6" w:rsidP="008F23F6">
      <w:pPr>
        <w:pStyle w:val="ListBullet"/>
      </w:pPr>
      <w:r w:rsidRPr="008F23F6">
        <w:t>purpose and effectiv</w:t>
      </w:r>
      <w:r w:rsidRPr="008F23F6">
        <w:t>e use of all cutting guides and safety guards</w:t>
      </w:r>
    </w:p>
    <w:p w:rsidR="00000000" w:rsidRPr="008F23F6" w:rsidP="008F23F6">
      <w:pPr>
        <w:pStyle w:val="ListBullet"/>
      </w:pPr>
      <w:r w:rsidRPr="008F23F6">
        <w:t>purpose and use of the bandsaw</w:t>
      </w:r>
    </w:p>
    <w:p w:rsidR="00000000" w:rsidRPr="008F23F6" w:rsidP="008F23F6">
      <w:pPr>
        <w:pStyle w:val="ListBullet"/>
      </w:pPr>
      <w:r w:rsidRPr="008F23F6">
        <w:t>safety procedures related to use of the bandsaw</w:t>
      </w:r>
    </w:p>
    <w:p w:rsidR="00000000" w:rsidRPr="008F23F6" w:rsidP="008F23F6">
      <w:pPr>
        <w:pStyle w:val="ListBullet"/>
      </w:pPr>
      <w:r w:rsidRPr="008F23F6">
        <w:t>relevant regulatory requirements</w:t>
      </w:r>
    </w:p>
    <w:p w:rsidR="00000000" w:rsidRPr="008F23F6" w:rsidP="008F23F6">
      <w:pPr>
        <w:pStyle w:val="ListBullet"/>
      </w:pPr>
      <w:r w:rsidRPr="008F23F6">
        <w:t>workplace health and safety requirements for operating a bandsaw</w:t>
      </w:r>
    </w:p>
    <w:p w:rsidR="00000000" w:rsidRPr="008F23F6" w:rsidP="008F23F6">
      <w:pPr>
        <w:pStyle w:val="ListBullet"/>
      </w:pPr>
      <w:r w:rsidRPr="008F23F6">
        <w:t>workplace requirements related to:</w:t>
      </w:r>
    </w:p>
    <w:p w:rsidR="00000000" w:rsidRPr="008F23F6" w:rsidP="008F23F6">
      <w:pPr>
        <w:pStyle w:val="ListBullet2"/>
      </w:pPr>
      <w:r w:rsidRPr="008F23F6">
        <w:t>cleaning a bandsaw</w:t>
      </w:r>
    </w:p>
    <w:p w:rsidR="00000000" w:rsidRPr="008F23F6" w:rsidP="008F23F6">
      <w:pPr>
        <w:pStyle w:val="ListBullet2"/>
      </w:pPr>
      <w:r w:rsidRPr="008F23F6">
        <w:t>disassembly and reassembly of the bandsaw</w:t>
      </w:r>
    </w:p>
    <w:p w:rsidR="00000000" w:rsidRPr="008F23F6" w:rsidP="008F23F6">
      <w:pPr>
        <w:pStyle w:val="ListBullet2"/>
      </w:pPr>
      <w:r w:rsidRPr="008F23F6">
        <w:t>operating a bandsaw</w:t>
      </w:r>
    </w:p>
    <w:p w:rsidR="00000000" w:rsidRPr="008F23F6" w:rsidP="008F23F6">
      <w:pPr>
        <w:pStyle w:val="ListBullet2"/>
      </w:pPr>
      <w:r w:rsidRPr="008F23F6">
        <w:t>routine maintenance of a bandsaw</w:t>
      </w:r>
    </w:p>
    <w:p w:rsidR="00000000" w:rsidRPr="008F23F6" w:rsidP="008F23F6">
      <w:pPr>
        <w:pStyle w:val="AllowPageBreak"/>
      </w:pPr>
    </w:p>
    <w:p w:rsidR="00000000" w:rsidRPr="008F23F6" w:rsidP="008F23F6">
      <w:pPr>
        <w:pStyle w:val="Heading1"/>
      </w:pPr>
      <w:bookmarkStart w:id="4" w:name="O_733594"/>
      <w:bookmarkEnd w:id="4"/>
      <w:r w:rsidRPr="008F23F6">
        <w:t>Assessment Conditions</w:t>
      </w:r>
    </w:p>
    <w:p w:rsidR="00000000" w:rsidRPr="008F23F6" w:rsidP="00F40B65">
      <w:pPr>
        <w:pStyle w:val="BodyText"/>
      </w:pPr>
      <w:r w:rsidRPr="008F23F6">
        <w:t>Competency must be demonstrated over time and under typical operati</w:t>
      </w:r>
      <w:r w:rsidRPr="008F23F6">
        <w:t>ng and production conditions for the enterprise.</w:t>
      </w:r>
    </w:p>
    <w:p w:rsidR="00000000" w:rsidRPr="008F23F6" w:rsidP="00F40B65">
      <w:pPr>
        <w:pStyle w:val="BodyText"/>
      </w:pPr>
      <w:r w:rsidRPr="008F23F6">
        <w:t>Assessment must occur in the workplace under normal operating conditions or in a simulated environment.</w:t>
      </w:r>
    </w:p>
    <w:p w:rsidR="00000000" w:rsidRPr="008F23F6" w:rsidP="00F40B65">
      <w:pPr>
        <w:pStyle w:val="BodyText"/>
      </w:pPr>
      <w:r w:rsidRPr="008F23F6">
        <w:t xml:space="preserve">As a minimum, the following three forms of assessment must be used: </w:t>
      </w:r>
    </w:p>
    <w:p w:rsidR="00000000" w:rsidRPr="008F23F6" w:rsidP="008F23F6">
      <w:pPr>
        <w:pStyle w:val="ListBullet"/>
      </w:pPr>
      <w:r w:rsidRPr="008F23F6">
        <w:t>quiz of underpinning knowledge</w:t>
      </w:r>
    </w:p>
    <w:p w:rsidR="00000000" w:rsidRPr="008F23F6" w:rsidP="008F23F6">
      <w:pPr>
        <w:pStyle w:val="ListBullet"/>
      </w:pPr>
      <w:r w:rsidRPr="008F23F6">
        <w:t xml:space="preserve">workplace demonstration </w:t>
      </w:r>
    </w:p>
    <w:p w:rsidR="00000000" w:rsidRPr="008F23F6" w:rsidP="008F23F6">
      <w:pPr>
        <w:pStyle w:val="ListBullet"/>
      </w:pPr>
      <w:r w:rsidRPr="008F23F6">
        <w:t>workplace referee or third-party report of performance over time</w:t>
      </w:r>
    </w:p>
    <w:p w:rsidR="00000000" w:rsidRPr="008F23F6" w:rsidP="008F23F6">
      <w:pPr>
        <w:pStyle w:val="BodyText"/>
      </w:pPr>
    </w:p>
    <w:p w:rsidR="00000000" w:rsidRPr="008F23F6" w:rsidP="00F40B65">
      <w:pPr>
        <w:pStyle w:val="BodyText"/>
      </w:pPr>
      <w:r w:rsidRPr="008F23F6">
        <w:t>Assessors must satisfy current standards for RTOs.</w:t>
      </w:r>
    </w:p>
    <w:p w:rsidR="00000000" w:rsidRPr="008F23F6" w:rsidP="008F23F6">
      <w:pPr>
        <w:pStyle w:val="Heading1"/>
      </w:pPr>
      <w:bookmarkStart w:id="5" w:name="O_733597"/>
      <w:bookmarkEnd w:id="5"/>
      <w:r w:rsidRPr="008F23F6">
        <w:t>Links</w:t>
      </w:r>
    </w:p>
    <w:p w:rsidR="00000000" w:rsidRPr="008F23F6" w:rsidP="00F40B65">
      <w:pPr>
        <w:pStyle w:val="BodyText"/>
      </w:pPr>
      <w:r w:rsidRPr="008F23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E5D5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F23F6" w:rsidP="008F23F6"/>
    <w:sectPr w:rsidSect="008F23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3F6" w:rsidRPr="00F40B65" w:rsidP="00F40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B65" w:rsidP="008F2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0B65" w:rsidP="008F2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0B65" w:rsidP="008F2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B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3F6" w:rsidRPr="00F40B65" w:rsidP="00F40B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B65" w:rsidRPr="002D2AF8" w:rsidP="008F2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AMPX201 Prepare and operate bandsaw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40B65" w:rsidP="008F2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CC1B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6A7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AEE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3F6"/>
  </w:style>
  <w:style w:type="character" w:customStyle="1" w:styleId="Heading1Char">
    <w:name w:val="Heading 1 Char"/>
    <w:basedOn w:val="DefaultParagraphFont"/>
    <w:link w:val="Heading1"/>
    <w:rsid w:val="008F2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3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3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23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2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23F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2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3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23F6"/>
    <w:rPr>
      <w:b/>
      <w:spacing w:val="0"/>
    </w:rPr>
  </w:style>
  <w:style w:type="paragraph" w:customStyle="1" w:styleId="SuperTitle">
    <w:name w:val="SuperTitle"/>
    <w:basedOn w:val="Title"/>
    <w:rsid w:val="008F2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2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3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3F6"/>
    <w:rPr>
      <w:i/>
    </w:rPr>
  </w:style>
  <w:style w:type="paragraph" w:styleId="Caption">
    <w:name w:val="caption"/>
    <w:basedOn w:val="BodyText"/>
    <w:next w:val="Normal"/>
    <w:qFormat/>
    <w:rsid w:val="008F2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3F6"/>
  </w:style>
  <w:style w:type="paragraph" w:styleId="TableofFigures">
    <w:name w:val="table of figures"/>
    <w:basedOn w:val="Normal"/>
    <w:next w:val="Normal"/>
    <w:semiHidden/>
    <w:rsid w:val="008F2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3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23F6"/>
    <w:rPr>
      <w:rFonts w:ascii="Wingdings" w:hAnsi="Wingdings"/>
    </w:rPr>
  </w:style>
  <w:style w:type="character" w:customStyle="1" w:styleId="HotSpot">
    <w:name w:val="HotSpot"/>
    <w:rsid w:val="008F23F6"/>
    <w:rPr>
      <w:color w:val="0033CC"/>
      <w:u w:val="none"/>
    </w:rPr>
  </w:style>
  <w:style w:type="paragraph" w:customStyle="1" w:styleId="BodyTextRight">
    <w:name w:val="Body Text Right"/>
    <w:basedOn w:val="BodyText"/>
    <w:rsid w:val="008F2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3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3F6"/>
    <w:rPr>
      <w:sz w:val="32"/>
    </w:rPr>
  </w:style>
  <w:style w:type="paragraph" w:customStyle="1" w:styleId="HeadingProcedure">
    <w:name w:val="Heading Procedure"/>
    <w:basedOn w:val="HeadingBase"/>
    <w:next w:val="Normal"/>
    <w:rsid w:val="008F2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3F6"/>
    <w:pPr>
      <w:spacing w:before="60" w:after="60"/>
    </w:pPr>
  </w:style>
  <w:style w:type="paragraph" w:styleId="ListContinue">
    <w:name w:val="List Continue"/>
    <w:basedOn w:val="List"/>
    <w:rsid w:val="008F23F6"/>
    <w:pPr>
      <w:ind w:firstLine="0"/>
    </w:pPr>
  </w:style>
  <w:style w:type="paragraph" w:customStyle="1" w:styleId="ListNote">
    <w:name w:val="List Note"/>
    <w:basedOn w:val="List"/>
    <w:rsid w:val="008F2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3F6"/>
    <w:rPr>
      <w:rFonts w:ascii="Courier New" w:hAnsi="Courier New"/>
    </w:rPr>
  </w:style>
  <w:style w:type="paragraph" w:customStyle="1" w:styleId="NoteBullet">
    <w:name w:val="Note Bullet"/>
    <w:basedOn w:val="Note"/>
    <w:rsid w:val="008F2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3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2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3F6"/>
    <w:rPr>
      <w:b/>
      <w:smallCaps/>
    </w:rPr>
  </w:style>
  <w:style w:type="paragraph" w:customStyle="1" w:styleId="TableListNumber">
    <w:name w:val="Table List Number"/>
    <w:basedOn w:val="ListNumber"/>
    <w:rsid w:val="008F2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3F6"/>
    <w:pPr>
      <w:numPr>
        <w:numId w:val="9"/>
      </w:numPr>
    </w:pPr>
  </w:style>
  <w:style w:type="paragraph" w:customStyle="1" w:styleId="ListAlpha2">
    <w:name w:val="List Alpha 2"/>
    <w:basedOn w:val="List2"/>
    <w:rsid w:val="008F23F6"/>
    <w:pPr>
      <w:numPr>
        <w:numId w:val="8"/>
      </w:numPr>
    </w:pPr>
  </w:style>
  <w:style w:type="paragraph" w:styleId="List2">
    <w:name w:val="List 2"/>
    <w:basedOn w:val="BodyText"/>
    <w:rsid w:val="008F2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3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3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23F6"/>
    <w:pPr>
      <w:numPr>
        <w:numId w:val="4"/>
      </w:numPr>
    </w:pPr>
  </w:style>
  <w:style w:type="paragraph" w:styleId="ListContinue2">
    <w:name w:val="List Continue 2"/>
    <w:basedOn w:val="List2"/>
    <w:rsid w:val="008F23F6"/>
    <w:pPr>
      <w:ind w:firstLine="0"/>
    </w:pPr>
  </w:style>
  <w:style w:type="paragraph" w:styleId="ListContinue3">
    <w:name w:val="List Continue 3"/>
    <w:basedOn w:val="List3"/>
    <w:rsid w:val="008F23F6"/>
    <w:pPr>
      <w:ind w:left="1021" w:firstLine="0"/>
    </w:pPr>
  </w:style>
  <w:style w:type="paragraph" w:styleId="ListContinue4">
    <w:name w:val="List Continue 4"/>
    <w:basedOn w:val="List4"/>
    <w:rsid w:val="008F23F6"/>
    <w:pPr>
      <w:ind w:firstLine="0"/>
    </w:pPr>
  </w:style>
  <w:style w:type="paragraph" w:styleId="ListContinue5">
    <w:name w:val="List Continue 5"/>
    <w:basedOn w:val="List5"/>
    <w:rsid w:val="008F23F6"/>
    <w:pPr>
      <w:ind w:firstLine="0"/>
    </w:pPr>
  </w:style>
  <w:style w:type="paragraph" w:styleId="ListNumber3">
    <w:name w:val="List Number 3"/>
    <w:basedOn w:val="List3"/>
    <w:rsid w:val="008F23F6"/>
    <w:pPr>
      <w:numPr>
        <w:numId w:val="5"/>
      </w:numPr>
    </w:pPr>
  </w:style>
  <w:style w:type="paragraph" w:styleId="ListNumber4">
    <w:name w:val="List Number 4"/>
    <w:basedOn w:val="List4"/>
    <w:rsid w:val="008F23F6"/>
    <w:pPr>
      <w:numPr>
        <w:numId w:val="6"/>
      </w:numPr>
    </w:pPr>
  </w:style>
  <w:style w:type="paragraph" w:styleId="ListNumber5">
    <w:name w:val="List Number 5"/>
    <w:basedOn w:val="List5"/>
    <w:rsid w:val="008F23F6"/>
    <w:pPr>
      <w:numPr>
        <w:numId w:val="7"/>
      </w:numPr>
    </w:pPr>
  </w:style>
  <w:style w:type="paragraph" w:styleId="BlockText">
    <w:name w:val="Block Text"/>
    <w:basedOn w:val="Normal"/>
    <w:rsid w:val="008F2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3F6"/>
    <w:rPr>
      <w:sz w:val="16"/>
      <w:vertAlign w:val="superscript"/>
    </w:rPr>
  </w:style>
  <w:style w:type="character" w:customStyle="1" w:styleId="Symbols">
    <w:name w:val="Symbols"/>
    <w:basedOn w:val="DefaultParagraphFont"/>
    <w:rsid w:val="008F23F6"/>
    <w:rPr>
      <w:rFonts w:ascii="Symbol" w:hAnsi="Symbol"/>
    </w:rPr>
  </w:style>
  <w:style w:type="character" w:customStyle="1" w:styleId="MenuOptions">
    <w:name w:val="Menu Options"/>
    <w:basedOn w:val="DefaultParagraphFont"/>
    <w:rsid w:val="008F2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3F6"/>
    <w:rPr>
      <w:b/>
    </w:rPr>
  </w:style>
  <w:style w:type="character" w:customStyle="1" w:styleId="Underlined">
    <w:name w:val="Underlined"/>
    <w:basedOn w:val="DefaultParagraphFont"/>
    <w:rsid w:val="008F23F6"/>
    <w:rPr>
      <w:u w:val="single"/>
    </w:rPr>
  </w:style>
  <w:style w:type="paragraph" w:customStyle="1" w:styleId="TableBodyTextRight">
    <w:name w:val="Table Body Text Right"/>
    <w:basedOn w:val="TableBodyText"/>
    <w:rsid w:val="008F2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3F6"/>
    <w:rPr>
      <w:sz w:val="18"/>
    </w:rPr>
  </w:style>
  <w:style w:type="paragraph" w:customStyle="1" w:styleId="BodySmallRight">
    <w:name w:val="Body Small Right"/>
    <w:basedOn w:val="BodyTextRight"/>
    <w:rsid w:val="008F23F6"/>
    <w:rPr>
      <w:sz w:val="18"/>
      <w:szCs w:val="18"/>
    </w:rPr>
  </w:style>
  <w:style w:type="paragraph" w:customStyle="1" w:styleId="MarginEdition">
    <w:name w:val="Margin Edition"/>
    <w:basedOn w:val="MarginNote"/>
    <w:rsid w:val="008F2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3F6"/>
    <w:rPr>
      <w:sz w:val="2"/>
      <w:szCs w:val="2"/>
    </w:rPr>
  </w:style>
  <w:style w:type="character" w:customStyle="1" w:styleId="Small">
    <w:name w:val="Small"/>
    <w:basedOn w:val="DefaultParagraphFont"/>
    <w:rsid w:val="008F23F6"/>
    <w:rPr>
      <w:sz w:val="16"/>
    </w:rPr>
  </w:style>
  <w:style w:type="paragraph" w:customStyle="1" w:styleId="WideTable">
    <w:name w:val="Wide Table"/>
    <w:basedOn w:val="Normal"/>
    <w:rsid w:val="008F2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3F6"/>
  </w:style>
  <w:style w:type="paragraph" w:styleId="Quote">
    <w:name w:val="Quote"/>
    <w:basedOn w:val="Heading1"/>
    <w:link w:val="QuoteChar"/>
    <w:qFormat/>
    <w:rsid w:val="008F2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3F6"/>
    <w:pPr>
      <w:pageBreakBefore/>
    </w:pPr>
  </w:style>
  <w:style w:type="paragraph" w:customStyle="1" w:styleId="Border">
    <w:name w:val="Border"/>
    <w:basedOn w:val="Normal"/>
    <w:qFormat/>
    <w:rsid w:val="008F2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3F6"/>
    <w:rPr>
      <w:u w:val="single"/>
    </w:rPr>
  </w:style>
  <w:style w:type="character" w:customStyle="1" w:styleId="BoldandItalics">
    <w:name w:val="Bold and Italics"/>
    <w:qFormat/>
    <w:rsid w:val="008F23F6"/>
    <w:rPr>
      <w:b/>
      <w:i/>
      <w:u w:val="none"/>
    </w:rPr>
  </w:style>
  <w:style w:type="paragraph" w:styleId="BalloonText">
    <w:name w:val="Balloon Text"/>
    <w:basedOn w:val="Normal"/>
    <w:link w:val="BalloonTextChar"/>
    <w:rsid w:val="008F2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3F6"/>
    <w:pPr>
      <w:spacing w:before="0" w:after="0"/>
    </w:pPr>
  </w:style>
  <w:style w:type="paragraph" w:customStyle="1" w:styleId="BodyTextBold">
    <w:name w:val="Body Text Bold"/>
    <w:basedOn w:val="BodyText"/>
    <w:qFormat/>
    <w:rsid w:val="008F23F6"/>
    <w:rPr>
      <w:b/>
    </w:rPr>
  </w:style>
  <w:style w:type="character" w:styleId="Hyperlink">
    <w:name w:val="Hyperlink"/>
    <w:basedOn w:val="DefaultParagraphFont"/>
    <w:uiPriority w:val="99"/>
    <w:unhideWhenUsed/>
    <w:rsid w:val="00F40B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2095</Characters>
  <Application>Microsoft Office Word</Application>
  <DocSecurity>0</DocSecurity>
  <Lines>67</Lines>
  <Paragraphs>53</Paragraphs>
  <ScaleCrop>false</ScaleCrop>
  <Company>Author-it Software Corporation Ltd.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AMPX201 Prepare and operate bandsaw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2025-02-21T07:04:00Z</dcterms:created>
  <dcterms:modified xsi:type="dcterms:W3CDTF">2025-02-21T07:04:00Z</dcterms:modified>
</cp:coreProperties>
</file>