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0A2" w:rsidP="00791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AMPSS00071 Poultry Processing Boning and Filleting Skill Set</w:t>
      </w:r>
      <w:r>
        <w:fldChar w:fldCharType="end"/>
      </w:r>
    </w:p>
    <w:p w:rsidR="007910A2" w:rsidP="007910A2">
      <w:pPr>
        <w:pStyle w:val="Version"/>
        <w:sectPr w:rsidSect="00293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93F2A" w:rsidP="00293F2A">
      <w:pPr>
        <w:pStyle w:val="SuperHeading"/>
      </w:pPr>
      <w:r w:rsidRPr="00293F2A">
        <w:t>AMPSS00071 Poultry Processing Boning and Filleting Skill Set</w:t>
      </w:r>
    </w:p>
    <w:p w:rsidR="00000000" w:rsidRPr="00293F2A" w:rsidP="00293F2A">
      <w:pPr>
        <w:pStyle w:val="Heading1"/>
      </w:pPr>
      <w:bookmarkStart w:id="1" w:name="O_1141740"/>
      <w:bookmarkEnd w:id="1"/>
      <w:r w:rsidRPr="00293F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3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2A">
            <w:pPr>
              <w:pStyle w:val="BodyTextBold"/>
              <w:rPr>
                <w:lang w:val="en-NZ"/>
              </w:rPr>
            </w:pPr>
            <w:r w:rsidRPr="00293F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2A">
            <w:pPr>
              <w:pStyle w:val="BodyTextBold"/>
              <w:rPr>
                <w:lang w:val="en-NZ"/>
              </w:rPr>
            </w:pPr>
            <w:r w:rsidRPr="00293F2A">
              <w:t>Comments</w:t>
            </w:r>
          </w:p>
        </w:tc>
      </w:tr>
      <w:tr w:rsidTr="00293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F2A">
            <w:pPr>
              <w:pStyle w:val="BodyText"/>
              <w:rPr>
                <w:lang w:val="en-NZ"/>
              </w:rPr>
            </w:pPr>
            <w:r w:rsidRPr="00293F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F2A" w:rsidP="00293F2A">
            <w:pPr>
              <w:pStyle w:val="BodyText"/>
            </w:pPr>
            <w:r w:rsidRPr="00293F2A">
              <w:t>This version released with AMP Australian Meat Processing Training Package Version 5.0.</w:t>
            </w:r>
          </w:p>
        </w:tc>
      </w:tr>
    </w:tbl>
    <w:p w:rsidR="00000000" w:rsidRPr="00293F2A" w:rsidP="00293F2A">
      <w:pPr>
        <w:pStyle w:val="BodyText"/>
      </w:pPr>
    </w:p>
    <w:p w:rsidR="00000000" w:rsidRPr="00293F2A" w:rsidP="00293F2A">
      <w:pPr>
        <w:pStyle w:val="AllowPageBreak"/>
      </w:pPr>
    </w:p>
    <w:p w:rsidR="00000000" w:rsidRPr="00293F2A" w:rsidP="00293F2A">
      <w:pPr>
        <w:pStyle w:val="Heading1"/>
      </w:pPr>
      <w:bookmarkStart w:id="2" w:name="O_1141741"/>
      <w:bookmarkEnd w:id="2"/>
      <w:r w:rsidRPr="00293F2A">
        <w:t>Description</w:t>
      </w:r>
    </w:p>
    <w:p w:rsidR="00000000" w:rsidRPr="00293F2A" w:rsidP="007910A2">
      <w:pPr>
        <w:pStyle w:val="BodyText"/>
      </w:pPr>
      <w:r w:rsidRPr="00293F2A">
        <w:t>This skill set addresses the need for a poultry processing establish</w:t>
      </w:r>
      <w:r w:rsidRPr="00293F2A">
        <w:t xml:space="preserve">ment to have trained staff to bone and fillet poultry to customer specifications in a poultry processing premises. </w:t>
      </w:r>
    </w:p>
    <w:p w:rsidR="00000000" w:rsidRPr="00293F2A" w:rsidP="00293F2A">
      <w:pPr>
        <w:pStyle w:val="Heading1"/>
      </w:pPr>
      <w:bookmarkStart w:id="3" w:name="O_1141742"/>
      <w:bookmarkEnd w:id="3"/>
      <w:r w:rsidRPr="00293F2A">
        <w:t>Pathways Information</w:t>
      </w:r>
    </w:p>
    <w:p w:rsidR="00000000" w:rsidRPr="00293F2A" w:rsidP="007910A2">
      <w:pPr>
        <w:pStyle w:val="BodyText"/>
      </w:pPr>
      <w:r w:rsidRPr="00293F2A">
        <w:t>These units of competency provide credit towards a range of qualifications from the AMP Australian M</w:t>
      </w:r>
      <w:r w:rsidRPr="00293F2A">
        <w:t>eat Processing Training Package.</w:t>
      </w:r>
    </w:p>
    <w:p w:rsidR="00000000" w:rsidRPr="00293F2A" w:rsidP="00293F2A">
      <w:pPr>
        <w:pStyle w:val="Heading1"/>
      </w:pPr>
      <w:bookmarkStart w:id="4" w:name="O_1141743"/>
      <w:bookmarkEnd w:id="4"/>
      <w:r w:rsidRPr="00293F2A">
        <w:t>Licensing/Regulatory Information</w:t>
      </w:r>
    </w:p>
    <w:p w:rsidR="00000000" w:rsidRPr="00293F2A" w:rsidP="007910A2">
      <w:pPr>
        <w:pStyle w:val="BodyText"/>
      </w:pPr>
      <w:r w:rsidRPr="00293F2A">
        <w:t>No licensing or regulatory requirements apply to this skill set at the time of publication.</w:t>
      </w:r>
    </w:p>
    <w:p w:rsidR="00000000" w:rsidRPr="00293F2A" w:rsidP="00293F2A">
      <w:pPr>
        <w:pStyle w:val="Heading1"/>
      </w:pPr>
      <w:bookmarkStart w:id="5" w:name="O_1141744"/>
      <w:bookmarkEnd w:id="5"/>
      <w:r w:rsidRPr="00293F2A">
        <w:t>Skill Set Requirements</w:t>
      </w:r>
    </w:p>
    <w:p w:rsidR="00000000" w:rsidRPr="00293F2A" w:rsidP="00293F2A">
      <w:pPr>
        <w:pStyle w:val="ListBullet"/>
      </w:pPr>
      <w:r w:rsidRPr="00293F2A">
        <w:t>AMPCOR201 Maintain personal equipmen</w:t>
      </w:r>
      <w:r w:rsidRPr="00293F2A">
        <w:t>t</w:t>
      </w:r>
    </w:p>
    <w:p w:rsidR="00000000" w:rsidRPr="00293F2A" w:rsidP="00293F2A">
      <w:pPr>
        <w:pStyle w:val="ListBullet"/>
      </w:pPr>
      <w:r w:rsidRPr="00293F2A">
        <w:t>AMPCOR202 Apply hygiene and sanitation practices</w:t>
      </w:r>
    </w:p>
    <w:p w:rsidR="00000000" w:rsidRPr="00293F2A" w:rsidP="00293F2A">
      <w:pPr>
        <w:pStyle w:val="ListBullet"/>
      </w:pPr>
      <w:r w:rsidRPr="00293F2A">
        <w:t>AMPCOR203 Comply with Quality Assurance and HACCP requirements</w:t>
      </w:r>
    </w:p>
    <w:p w:rsidR="00000000" w:rsidRPr="00293F2A" w:rsidP="00293F2A">
      <w:pPr>
        <w:pStyle w:val="ListBullet"/>
      </w:pPr>
      <w:r w:rsidRPr="00293F2A">
        <w:t>AMPCOR204 Follow safe work policies and procedures</w:t>
      </w:r>
    </w:p>
    <w:p w:rsidR="00000000" w:rsidRPr="00293F2A" w:rsidP="00293F2A">
      <w:pPr>
        <w:pStyle w:val="ListBullet"/>
      </w:pPr>
      <w:r w:rsidRPr="00293F2A">
        <w:t>AMPCOR205 Communicate in the workplace</w:t>
      </w:r>
    </w:p>
    <w:p w:rsidR="00000000" w:rsidRPr="00293F2A" w:rsidP="00293F2A">
      <w:pPr>
        <w:pStyle w:val="ListBullet"/>
      </w:pPr>
      <w:r w:rsidRPr="00293F2A">
        <w:t>AMPP302 Debone and fillet poultry product (manually)</w:t>
      </w:r>
    </w:p>
    <w:p w:rsidR="00000000" w:rsidRPr="00293F2A" w:rsidP="00293F2A">
      <w:pPr>
        <w:pStyle w:val="ListBullet"/>
      </w:pPr>
      <w:r w:rsidRPr="00293F2A">
        <w:t>AMPX317 Monitor product flow in an automated process</w:t>
      </w:r>
    </w:p>
    <w:p w:rsidR="00000000" w:rsidRPr="00293F2A" w:rsidP="00293F2A">
      <w:pPr>
        <w:pStyle w:val="AllowPageBreak"/>
      </w:pPr>
    </w:p>
    <w:p w:rsidR="00000000" w:rsidRPr="00293F2A" w:rsidP="00293F2A">
      <w:pPr>
        <w:pStyle w:val="Heading1"/>
      </w:pPr>
      <w:bookmarkStart w:id="6" w:name="O_1141745"/>
      <w:bookmarkEnd w:id="6"/>
      <w:r w:rsidRPr="00293F2A">
        <w:t>Target Group</w:t>
      </w:r>
    </w:p>
    <w:p w:rsidR="00000000" w:rsidRPr="00293F2A" w:rsidP="007910A2">
      <w:pPr>
        <w:pStyle w:val="BodyText"/>
      </w:pPr>
      <w:r w:rsidRPr="00293F2A">
        <w:t>This skill set is for personnel who work in the boning area of a poultry processing premises. They will have responsibility for boning and filleting poultry to customer s</w:t>
      </w:r>
      <w:r w:rsidRPr="00293F2A">
        <w:t xml:space="preserve">pecifications.  </w:t>
      </w:r>
    </w:p>
    <w:p w:rsidR="00000000" w:rsidRPr="00293F2A" w:rsidP="00293F2A">
      <w:pPr>
        <w:pStyle w:val="Heading1"/>
      </w:pPr>
      <w:bookmarkStart w:id="7" w:name="O_1141746"/>
      <w:bookmarkEnd w:id="7"/>
      <w:r w:rsidRPr="00293F2A">
        <w:t>Suggested words for Statement of Attainment</w:t>
      </w:r>
    </w:p>
    <w:p w:rsidR="00000000" w:rsidRPr="00293F2A" w:rsidP="007910A2">
      <w:pPr>
        <w:pStyle w:val="BodyText"/>
      </w:pPr>
      <w:r w:rsidRPr="00293F2A">
        <w:t xml:space="preserve">These competencies from the AMP Australian Meat Processing Training Package meet the industry requirements for boning and filleting poultry to customer specifications.   </w:t>
      </w:r>
    </w:p>
    <w:p w:rsidR="00000000" w:rsidRPr="00293F2A" w:rsidP="00293F2A"/>
    <w:sectPr w:rsidSect="00293F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2A" w:rsidRPr="007910A2" w:rsidP="00791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2" w:rsidP="00293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910A2" w:rsidP="00293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10A2" w:rsidP="00293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F2A" w:rsidRPr="007910A2" w:rsidP="00791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2" w:rsidRPr="002D2AF8" w:rsidP="00293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AMPSS00071 Poultry Processing Boning and Filleting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7910A2" w:rsidP="00293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320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4C2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F2A"/>
  </w:style>
  <w:style w:type="character" w:customStyle="1" w:styleId="Heading1Char">
    <w:name w:val="Heading 1 Char"/>
    <w:basedOn w:val="DefaultParagraphFont"/>
    <w:link w:val="Heading1"/>
    <w:rsid w:val="00293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F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3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3F2A"/>
    <w:rPr>
      <w:b/>
    </w:rPr>
  </w:style>
  <w:style w:type="character" w:customStyle="1" w:styleId="Heading2Char">
    <w:name w:val="Heading 2 Char"/>
    <w:basedOn w:val="DefaultParagraphFont"/>
    <w:link w:val="Heading2"/>
    <w:rsid w:val="00293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F2A"/>
    <w:rPr>
      <w:b/>
      <w:spacing w:val="0"/>
    </w:rPr>
  </w:style>
  <w:style w:type="paragraph" w:customStyle="1" w:styleId="SuperTitle">
    <w:name w:val="SuperTitle"/>
    <w:basedOn w:val="Title"/>
    <w:rsid w:val="00293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F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F2A"/>
    <w:rPr>
      <w:i/>
    </w:rPr>
  </w:style>
  <w:style w:type="paragraph" w:styleId="Caption">
    <w:name w:val="caption"/>
    <w:basedOn w:val="BodyText"/>
    <w:next w:val="Normal"/>
    <w:qFormat/>
    <w:rsid w:val="00293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F2A"/>
  </w:style>
  <w:style w:type="paragraph" w:styleId="TableofFigures">
    <w:name w:val="table of figures"/>
    <w:basedOn w:val="Normal"/>
    <w:next w:val="Normal"/>
    <w:semiHidden/>
    <w:rsid w:val="00293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F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F2A"/>
    <w:rPr>
      <w:rFonts w:ascii="Wingdings" w:hAnsi="Wingdings"/>
    </w:rPr>
  </w:style>
  <w:style w:type="paragraph" w:customStyle="1" w:styleId="TableHeading">
    <w:name w:val="Table Heading"/>
    <w:basedOn w:val="HeadingBase"/>
    <w:rsid w:val="00293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F2A"/>
    <w:rPr>
      <w:color w:val="0033CC"/>
      <w:u w:val="none"/>
    </w:rPr>
  </w:style>
  <w:style w:type="paragraph" w:customStyle="1" w:styleId="BodyTextRight">
    <w:name w:val="Body Text Right"/>
    <w:basedOn w:val="BodyText"/>
    <w:rsid w:val="00293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F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F2A"/>
    <w:rPr>
      <w:sz w:val="32"/>
    </w:rPr>
  </w:style>
  <w:style w:type="paragraph" w:customStyle="1" w:styleId="HeadingProcedure">
    <w:name w:val="Heading Procedure"/>
    <w:basedOn w:val="HeadingBase"/>
    <w:next w:val="Normal"/>
    <w:rsid w:val="00293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F2A"/>
    <w:pPr>
      <w:spacing w:before="60" w:after="60"/>
    </w:pPr>
  </w:style>
  <w:style w:type="paragraph" w:styleId="ListContinue">
    <w:name w:val="List Continue"/>
    <w:basedOn w:val="List"/>
    <w:rsid w:val="00293F2A"/>
    <w:pPr>
      <w:ind w:firstLine="0"/>
    </w:pPr>
  </w:style>
  <w:style w:type="paragraph" w:customStyle="1" w:styleId="ListNote">
    <w:name w:val="List Note"/>
    <w:basedOn w:val="List"/>
    <w:rsid w:val="00293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F2A"/>
    <w:rPr>
      <w:rFonts w:ascii="Courier New" w:hAnsi="Courier New"/>
    </w:rPr>
  </w:style>
  <w:style w:type="paragraph" w:customStyle="1" w:styleId="NoteBullet">
    <w:name w:val="Note Bullet"/>
    <w:basedOn w:val="Note"/>
    <w:rsid w:val="00293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F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F2A"/>
    <w:rPr>
      <w:b/>
      <w:smallCaps/>
    </w:rPr>
  </w:style>
  <w:style w:type="paragraph" w:customStyle="1" w:styleId="TableListNumber">
    <w:name w:val="Table List Number"/>
    <w:basedOn w:val="ListNumber"/>
    <w:rsid w:val="00293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F2A"/>
    <w:pPr>
      <w:numPr>
        <w:numId w:val="8"/>
      </w:numPr>
    </w:pPr>
  </w:style>
  <w:style w:type="paragraph" w:customStyle="1" w:styleId="ListAlpha2">
    <w:name w:val="List Alpha 2"/>
    <w:basedOn w:val="List2"/>
    <w:rsid w:val="00293F2A"/>
    <w:pPr>
      <w:numPr>
        <w:numId w:val="7"/>
      </w:numPr>
    </w:pPr>
  </w:style>
  <w:style w:type="paragraph" w:styleId="List2">
    <w:name w:val="List 2"/>
    <w:basedOn w:val="BodyText"/>
    <w:rsid w:val="00293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F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F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F2A"/>
    <w:pPr>
      <w:numPr>
        <w:numId w:val="3"/>
      </w:numPr>
    </w:pPr>
  </w:style>
  <w:style w:type="paragraph" w:styleId="ListContinue2">
    <w:name w:val="List Continue 2"/>
    <w:basedOn w:val="List2"/>
    <w:rsid w:val="00293F2A"/>
    <w:pPr>
      <w:ind w:firstLine="0"/>
    </w:pPr>
  </w:style>
  <w:style w:type="paragraph" w:styleId="ListContinue3">
    <w:name w:val="List Continue 3"/>
    <w:basedOn w:val="List3"/>
    <w:rsid w:val="00293F2A"/>
    <w:pPr>
      <w:ind w:left="1021" w:firstLine="0"/>
    </w:pPr>
  </w:style>
  <w:style w:type="paragraph" w:styleId="ListContinue4">
    <w:name w:val="List Continue 4"/>
    <w:basedOn w:val="List4"/>
    <w:rsid w:val="00293F2A"/>
    <w:pPr>
      <w:ind w:firstLine="0"/>
    </w:pPr>
  </w:style>
  <w:style w:type="paragraph" w:styleId="ListContinue5">
    <w:name w:val="List Continue 5"/>
    <w:basedOn w:val="List5"/>
    <w:rsid w:val="00293F2A"/>
    <w:pPr>
      <w:ind w:firstLine="0"/>
    </w:pPr>
  </w:style>
  <w:style w:type="paragraph" w:styleId="ListNumber3">
    <w:name w:val="List Number 3"/>
    <w:basedOn w:val="List3"/>
    <w:rsid w:val="00293F2A"/>
    <w:pPr>
      <w:numPr>
        <w:numId w:val="4"/>
      </w:numPr>
    </w:pPr>
  </w:style>
  <w:style w:type="paragraph" w:styleId="ListNumber4">
    <w:name w:val="List Number 4"/>
    <w:basedOn w:val="List4"/>
    <w:rsid w:val="00293F2A"/>
    <w:pPr>
      <w:numPr>
        <w:numId w:val="5"/>
      </w:numPr>
    </w:pPr>
  </w:style>
  <w:style w:type="paragraph" w:styleId="ListNumber5">
    <w:name w:val="List Number 5"/>
    <w:basedOn w:val="List5"/>
    <w:rsid w:val="00293F2A"/>
    <w:pPr>
      <w:numPr>
        <w:numId w:val="6"/>
      </w:numPr>
    </w:pPr>
  </w:style>
  <w:style w:type="paragraph" w:styleId="BlockText">
    <w:name w:val="Block Text"/>
    <w:basedOn w:val="Normal"/>
    <w:rsid w:val="00293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F2A"/>
    <w:rPr>
      <w:sz w:val="16"/>
      <w:vertAlign w:val="superscript"/>
    </w:rPr>
  </w:style>
  <w:style w:type="character" w:customStyle="1" w:styleId="Symbols">
    <w:name w:val="Symbols"/>
    <w:basedOn w:val="DefaultParagraphFont"/>
    <w:rsid w:val="00293F2A"/>
    <w:rPr>
      <w:rFonts w:ascii="Symbol" w:hAnsi="Symbol"/>
    </w:rPr>
  </w:style>
  <w:style w:type="character" w:customStyle="1" w:styleId="MenuOptions">
    <w:name w:val="Menu Options"/>
    <w:basedOn w:val="DefaultParagraphFont"/>
    <w:rsid w:val="00293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F2A"/>
    <w:rPr>
      <w:b/>
    </w:rPr>
  </w:style>
  <w:style w:type="character" w:customStyle="1" w:styleId="Underlined">
    <w:name w:val="Underlined"/>
    <w:basedOn w:val="DefaultParagraphFont"/>
    <w:rsid w:val="00293F2A"/>
    <w:rPr>
      <w:u w:val="single"/>
    </w:rPr>
  </w:style>
  <w:style w:type="paragraph" w:customStyle="1" w:styleId="TableBodyTextRight">
    <w:name w:val="Table Body Text Right"/>
    <w:basedOn w:val="TableBodyText"/>
    <w:rsid w:val="00293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F2A"/>
    <w:rPr>
      <w:sz w:val="18"/>
    </w:rPr>
  </w:style>
  <w:style w:type="paragraph" w:customStyle="1" w:styleId="BodySmallRight">
    <w:name w:val="Body Small Right"/>
    <w:basedOn w:val="BodyTextRight"/>
    <w:rsid w:val="00293F2A"/>
    <w:rPr>
      <w:sz w:val="18"/>
      <w:szCs w:val="18"/>
    </w:rPr>
  </w:style>
  <w:style w:type="paragraph" w:customStyle="1" w:styleId="MarginEdition">
    <w:name w:val="Margin Edition"/>
    <w:basedOn w:val="MarginNote"/>
    <w:rsid w:val="00293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F2A"/>
    <w:rPr>
      <w:sz w:val="2"/>
      <w:szCs w:val="2"/>
    </w:rPr>
  </w:style>
  <w:style w:type="character" w:customStyle="1" w:styleId="Small">
    <w:name w:val="Small"/>
    <w:basedOn w:val="DefaultParagraphFont"/>
    <w:rsid w:val="00293F2A"/>
    <w:rPr>
      <w:sz w:val="16"/>
    </w:rPr>
  </w:style>
  <w:style w:type="paragraph" w:customStyle="1" w:styleId="WideTable">
    <w:name w:val="Wide Table"/>
    <w:basedOn w:val="Normal"/>
    <w:rsid w:val="00293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F2A"/>
  </w:style>
  <w:style w:type="paragraph" w:styleId="Quote">
    <w:name w:val="Quote"/>
    <w:basedOn w:val="Heading1"/>
    <w:link w:val="QuoteChar"/>
    <w:qFormat/>
    <w:rsid w:val="00293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F2A"/>
    <w:pPr>
      <w:pageBreakBefore/>
    </w:pPr>
  </w:style>
  <w:style w:type="paragraph" w:customStyle="1" w:styleId="Border">
    <w:name w:val="Border"/>
    <w:basedOn w:val="Normal"/>
    <w:qFormat/>
    <w:rsid w:val="00293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F2A"/>
    <w:rPr>
      <w:u w:val="single"/>
    </w:rPr>
  </w:style>
  <w:style w:type="character" w:customStyle="1" w:styleId="BoldandItalics">
    <w:name w:val="Bold and Italics"/>
    <w:qFormat/>
    <w:rsid w:val="00293F2A"/>
    <w:rPr>
      <w:b/>
      <w:i/>
      <w:u w:val="none"/>
    </w:rPr>
  </w:style>
  <w:style w:type="paragraph" w:styleId="BalloonText">
    <w:name w:val="Balloon Text"/>
    <w:basedOn w:val="Normal"/>
    <w:link w:val="BalloonTextChar"/>
    <w:rsid w:val="00293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F2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1383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AMPSS00071 Poultry Processing Boning and Filleting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2020-12-18T10:33:09Z</dcterms:created>
  <dcterms:modified xsi:type="dcterms:W3CDTF">2020-12-17T06:02:00Z</dcterms:modified>
</cp:coreProperties>
</file>