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34C" w:rsidP="005A5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AMPS315 Blend meat product</w:t>
      </w:r>
      <w:r>
        <w:fldChar w:fldCharType="end"/>
      </w:r>
    </w:p>
    <w:p w:rsidR="005A534C" w:rsidP="005A534C">
      <w:pPr>
        <w:pStyle w:val="Version"/>
        <w:sectPr w:rsidSect="00091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172" w:rsidP="00091172">
      <w:pPr>
        <w:pStyle w:val="SuperHeading"/>
      </w:pPr>
      <w:r w:rsidRPr="00091172">
        <w:t>AMPS315 Blend meat product</w:t>
      </w:r>
    </w:p>
    <w:p w:rsidR="00000000" w:rsidRPr="00091172" w:rsidP="00091172">
      <w:pPr>
        <w:pStyle w:val="Heading1"/>
      </w:pPr>
      <w:bookmarkStart w:id="1" w:name="O_895618"/>
      <w:bookmarkEnd w:id="1"/>
      <w:r w:rsidRPr="000911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1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TableHeading"/>
              <w:rPr>
                <w:lang w:val="en-NZ"/>
              </w:rPr>
            </w:pPr>
            <w:r w:rsidRPr="000911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TableHeading"/>
              <w:rPr>
                <w:lang w:val="en-NZ"/>
              </w:rPr>
            </w:pPr>
            <w:r w:rsidRPr="000911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TableHeading"/>
              <w:rPr>
                <w:lang w:val="en-NZ"/>
              </w:rPr>
            </w:pPr>
            <w:r w:rsidRPr="00091172">
              <w:t>Comment</w:t>
            </w:r>
          </w:p>
        </w:tc>
      </w:tr>
      <w:tr w:rsidTr="00091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BodyText"/>
              <w:rPr>
                <w:lang w:val="en-NZ"/>
              </w:rPr>
            </w:pPr>
            <w:r w:rsidRPr="000911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BodyText"/>
              <w:rPr>
                <w:lang w:val="en-NZ"/>
              </w:rPr>
            </w:pPr>
            <w:r w:rsidRPr="0009117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172" w:rsidP="00091172">
            <w:pPr>
              <w:pStyle w:val="BodyText"/>
            </w:pPr>
            <w:r w:rsidRPr="00091172">
              <w:t>Initial release</w:t>
            </w:r>
          </w:p>
        </w:tc>
      </w:tr>
    </w:tbl>
    <w:p w:rsidR="00000000" w:rsidRPr="00091172" w:rsidP="00091172">
      <w:pPr>
        <w:pStyle w:val="BodyText"/>
      </w:pPr>
    </w:p>
    <w:p w:rsidR="00000000" w:rsidRPr="00091172" w:rsidP="00091172">
      <w:pPr>
        <w:pStyle w:val="AllowPageBreak"/>
      </w:pPr>
    </w:p>
    <w:p w:rsidR="00000000" w:rsidRPr="00091172" w:rsidP="00091172">
      <w:pPr>
        <w:pStyle w:val="Heading1"/>
      </w:pPr>
      <w:bookmarkStart w:id="2" w:name="O_895619"/>
      <w:bookmarkEnd w:id="2"/>
      <w:r w:rsidRPr="00091172">
        <w:t>Application</w:t>
      </w:r>
    </w:p>
    <w:p w:rsidR="00000000" w:rsidRPr="00091172" w:rsidP="005A534C">
      <w:pPr>
        <w:pStyle w:val="BodyText"/>
      </w:pPr>
      <w:r w:rsidRPr="00091172">
        <w:t>This unit covers the skills and knowledge required to prepare and operate blending equipment.</w:t>
      </w:r>
    </w:p>
    <w:p w:rsidR="00000000" w:rsidRPr="00091172" w:rsidP="005A534C">
      <w:pPr>
        <w:pStyle w:val="BodyText"/>
      </w:pPr>
      <w:r w:rsidRPr="00091172">
        <w:t>This unit is suitable for operators in smallgoods and food services establishments preparing product for wholesale distribution.</w:t>
      </w:r>
    </w:p>
    <w:p w:rsidR="00000000" w:rsidRPr="00091172" w:rsidP="005A534C">
      <w:pPr>
        <w:pStyle w:val="BodyText"/>
      </w:pPr>
      <w:r w:rsidRPr="00091172">
        <w:t>All work should be carried out to comply with workplace procedures, customer requirements and product specifications.</w:t>
      </w:r>
    </w:p>
    <w:p w:rsidR="00000000" w:rsidRPr="00091172" w:rsidP="005A534C">
      <w:pPr>
        <w:pStyle w:val="BodyText"/>
      </w:pPr>
      <w:r w:rsidRPr="00091172">
        <w:t>This un</w:t>
      </w:r>
      <w:r w:rsidRPr="00091172">
        <w:t>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091172" w:rsidP="005A534C">
      <w:pPr>
        <w:pStyle w:val="BodyText"/>
      </w:pPr>
      <w:r w:rsidRPr="00091172">
        <w:t>No occupational licensi</w:t>
      </w:r>
      <w:r w:rsidRPr="00091172">
        <w:t>ng, legislative or certification requirements are known to apply to this unit at the time of publication.</w:t>
      </w:r>
    </w:p>
    <w:p w:rsidR="00000000" w:rsidRPr="00091172" w:rsidP="005A534C">
      <w:pPr>
        <w:pStyle w:val="BodyText"/>
      </w:pPr>
      <w:r w:rsidRPr="00091172">
        <w:t>This unit must be delivered and assessed in the context of Australian meat processing standards and regulations.</w:t>
      </w:r>
    </w:p>
    <w:p w:rsidR="00000000" w:rsidRPr="00091172" w:rsidP="00091172">
      <w:pPr>
        <w:pStyle w:val="Heading1"/>
      </w:pPr>
      <w:bookmarkStart w:id="3" w:name="O_895620"/>
      <w:bookmarkEnd w:id="3"/>
      <w:r w:rsidRPr="00091172">
        <w:t>Pre-requisite Unit</w:t>
      </w:r>
    </w:p>
    <w:p w:rsidR="00000000" w:rsidRPr="00091172" w:rsidP="005A534C">
      <w:pPr>
        <w:pStyle w:val="BodyText"/>
      </w:pPr>
      <w:r w:rsidRPr="00091172">
        <w:t>Nil.</w:t>
      </w:r>
    </w:p>
    <w:p w:rsidR="00000000" w:rsidRPr="00091172" w:rsidP="00091172">
      <w:pPr>
        <w:pStyle w:val="Heading1"/>
      </w:pPr>
      <w:bookmarkStart w:id="4" w:name="O_895622"/>
      <w:bookmarkEnd w:id="4"/>
      <w:r w:rsidRPr="00091172">
        <w:t>Unit Sector</w:t>
      </w:r>
    </w:p>
    <w:p w:rsidR="00000000" w:rsidRPr="00091172" w:rsidP="00091172">
      <w:pPr>
        <w:pStyle w:val="Heading1"/>
      </w:pPr>
      <w:bookmarkStart w:id="5" w:name="O_895623"/>
      <w:bookmarkEnd w:id="5"/>
      <w:r w:rsidRPr="0009117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A53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TableHeading"/>
              <w:rPr>
                <w:lang w:val="en-NZ"/>
              </w:rPr>
            </w:pPr>
            <w:r w:rsidRPr="0009117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TableHeading"/>
              <w:rPr>
                <w:lang w:val="en-NZ"/>
              </w:rPr>
            </w:pPr>
            <w:r w:rsidRPr="00091172">
              <w:t>Performance criteria</w:t>
            </w:r>
          </w:p>
        </w:tc>
      </w:tr>
      <w:tr w:rsidTr="005A53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BodyText"/>
              <w:rPr>
                <w:lang w:val="en-NZ"/>
              </w:rPr>
            </w:pPr>
            <w:r w:rsidRPr="0009117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BodyText"/>
              <w:rPr>
                <w:lang w:val="en-NZ"/>
              </w:rPr>
            </w:pPr>
            <w:r w:rsidRPr="00091172">
              <w:t>Performance criteria describe the performance needed to demonstrate achievement of the element.</w:t>
            </w:r>
          </w:p>
        </w:tc>
      </w:tr>
      <w:tr w:rsidTr="005A53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List"/>
              <w:rPr>
                <w:lang w:val="en-NZ"/>
              </w:rPr>
            </w:pPr>
            <w:r w:rsidRPr="00091172">
              <w:t>1.</w:t>
            </w:r>
            <w:r w:rsidRPr="00091172">
              <w:tab/>
            </w:r>
            <w:r w:rsidRPr="00091172">
              <w:t>Prepare blending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172" w:rsidP="00091172">
            <w:pPr>
              <w:pStyle w:val="List"/>
            </w:pPr>
            <w:r w:rsidRPr="00091172">
              <w:t>1.1</w:t>
            </w:r>
            <w:r w:rsidRPr="00091172">
              <w:tab/>
              <w:t>Prepare blending equipment according to workplace, hygiene and sanitation, and workplace health and safety requirements</w:t>
            </w:r>
          </w:p>
          <w:p w:rsidR="00000000" w:rsidRPr="00091172" w:rsidP="00091172">
            <w:pPr>
              <w:pStyle w:val="List"/>
            </w:pPr>
            <w:r w:rsidRPr="00091172">
              <w:t>1.2</w:t>
            </w:r>
            <w:r w:rsidRPr="00091172">
              <w:tab/>
              <w:t>Assess equipment and report faults to ensure equipment is maintained to an operating level which meet</w:t>
            </w:r>
            <w:r w:rsidRPr="00091172">
              <w:t>s manufacturer</w:t>
            </w:r>
            <w:r>
              <w:t>’</w:t>
            </w:r>
            <w:r w:rsidRPr="00091172">
              <w:t>s specifications and workplace requirements</w:t>
            </w:r>
          </w:p>
          <w:p w:rsidR="00000000" w:rsidP="00091172">
            <w:pPr>
              <w:pStyle w:val="List"/>
              <w:rPr>
                <w:lang w:val="en-NZ"/>
              </w:rPr>
            </w:pPr>
            <w:r w:rsidRPr="00091172">
              <w:t>1.3</w:t>
            </w:r>
            <w:r w:rsidRPr="00091172">
              <w:tab/>
              <w:t>Use equipment and tools are used according to manufacturer</w:t>
            </w:r>
            <w:r>
              <w:t>’</w:t>
            </w:r>
            <w:r w:rsidRPr="00091172">
              <w:t>s specifications</w:t>
            </w:r>
          </w:p>
        </w:tc>
      </w:tr>
      <w:tr w:rsidTr="005A53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List"/>
              <w:rPr>
                <w:lang w:val="en-NZ"/>
              </w:rPr>
            </w:pPr>
            <w:r w:rsidRPr="00091172">
              <w:t>2.</w:t>
            </w:r>
            <w:r w:rsidRPr="00091172">
              <w:tab/>
              <w:t>Make adjustments to, and operate, blending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172" w:rsidP="00091172">
            <w:pPr>
              <w:pStyle w:val="List"/>
            </w:pPr>
            <w:r w:rsidRPr="00091172">
              <w:t>2.1</w:t>
            </w:r>
            <w:r w:rsidRPr="00091172">
              <w:tab/>
              <w:t>Adjust blending equipment when necessary</w:t>
            </w:r>
          </w:p>
          <w:p w:rsidR="00000000" w:rsidRPr="00091172" w:rsidP="00091172">
            <w:pPr>
              <w:pStyle w:val="List"/>
            </w:pPr>
            <w:r w:rsidRPr="00091172">
              <w:t>2.2</w:t>
            </w:r>
            <w:r w:rsidRPr="00091172">
              <w:tab/>
            </w:r>
            <w:r w:rsidRPr="00091172">
              <w:t>Use tools and equipment for adjusting processing equipment</w:t>
            </w:r>
          </w:p>
          <w:p w:rsidR="00000000" w:rsidRPr="00091172" w:rsidP="00091172">
            <w:pPr>
              <w:pStyle w:val="List"/>
            </w:pPr>
            <w:r w:rsidRPr="00091172">
              <w:t>2.3</w:t>
            </w:r>
            <w:r w:rsidRPr="00091172">
              <w:tab/>
              <w:t>Operate blending equipment</w:t>
            </w:r>
          </w:p>
          <w:p w:rsidR="00000000" w:rsidRPr="00091172" w:rsidP="00091172">
            <w:pPr>
              <w:pStyle w:val="List"/>
            </w:pPr>
            <w:r w:rsidRPr="00091172">
              <w:t>2.4</w:t>
            </w:r>
            <w:r w:rsidRPr="00091172">
              <w:tab/>
              <w:t>Use blending equipment to blend a variety of products to production requirements</w:t>
            </w:r>
          </w:p>
          <w:p w:rsidR="00000000" w:rsidP="00091172">
            <w:pPr>
              <w:pStyle w:val="List"/>
              <w:rPr>
                <w:lang w:val="en-NZ"/>
              </w:rPr>
            </w:pPr>
            <w:r w:rsidRPr="00091172">
              <w:t>2.5</w:t>
            </w:r>
            <w:r w:rsidRPr="00091172">
              <w:tab/>
              <w:t>Follow and observe workplace, hygiene and sanitation, and workplace health an</w:t>
            </w:r>
            <w:r w:rsidRPr="00091172">
              <w:t>d safety requirements throughout the process</w:t>
            </w:r>
          </w:p>
        </w:tc>
      </w:tr>
      <w:tr w:rsidTr="005A53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List"/>
              <w:rPr>
                <w:lang w:val="en-NZ"/>
              </w:rPr>
            </w:pPr>
            <w:r w:rsidRPr="00091172">
              <w:t>3.</w:t>
            </w:r>
            <w:r w:rsidRPr="00091172">
              <w:tab/>
              <w:t>Blend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List"/>
              <w:rPr>
                <w:lang w:val="en-NZ"/>
              </w:rPr>
            </w:pPr>
            <w:r w:rsidRPr="00091172">
              <w:t>3.1</w:t>
            </w:r>
            <w:r w:rsidRPr="00091172">
              <w:tab/>
              <w:t>Blend a range of products to workplace, health and safety, hygiene and sanitation, and Quality Assurance (QA) requirements and product specifications, at a speed similar to production requ</w:t>
            </w:r>
            <w:r w:rsidRPr="00091172">
              <w:t>irements</w:t>
            </w:r>
          </w:p>
        </w:tc>
      </w:tr>
      <w:tr w:rsidTr="005A534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List"/>
              <w:rPr>
                <w:lang w:val="en-NZ"/>
              </w:rPr>
            </w:pPr>
            <w:r w:rsidRPr="00091172">
              <w:t>4.</w:t>
            </w:r>
            <w:r w:rsidRPr="00091172">
              <w:tab/>
              <w:t>Clean and maintain blending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172" w:rsidP="00091172">
            <w:pPr>
              <w:pStyle w:val="List"/>
            </w:pPr>
            <w:r w:rsidRPr="00091172">
              <w:t>4.1</w:t>
            </w:r>
            <w:r w:rsidRPr="00091172">
              <w:tab/>
              <w:t>Clean and maintain blending equipment according to work instructions</w:t>
            </w:r>
          </w:p>
        </w:tc>
      </w:tr>
    </w:tbl>
    <w:p w:rsidR="00000000" w:rsidRPr="00091172" w:rsidP="00091172">
      <w:pPr>
        <w:pStyle w:val="BodyText"/>
      </w:pPr>
    </w:p>
    <w:p w:rsidR="00000000" w:rsidRPr="00091172" w:rsidP="00091172">
      <w:pPr>
        <w:pStyle w:val="AllowPageBreak"/>
      </w:pPr>
    </w:p>
    <w:p w:rsidR="00000000" w:rsidRPr="00091172" w:rsidP="00091172">
      <w:pPr>
        <w:pStyle w:val="Heading1"/>
      </w:pPr>
      <w:bookmarkStart w:id="6" w:name="O_895624"/>
      <w:bookmarkEnd w:id="6"/>
      <w:r w:rsidRPr="00091172">
        <w:t>Foundation Skills</w:t>
      </w:r>
    </w:p>
    <w:p w:rsidR="00000000" w:rsidRPr="00091172" w:rsidP="005A534C">
      <w:pPr>
        <w:pStyle w:val="BodyText"/>
      </w:pPr>
      <w:r w:rsidRPr="00091172">
        <w:t>Foundation Skills essential to performance are explicit in the performance criteria of this uni</w:t>
      </w:r>
      <w:r w:rsidRPr="00091172">
        <w:t>t of competency.</w:t>
      </w:r>
    </w:p>
    <w:p w:rsidR="00000000" w:rsidRPr="00091172" w:rsidP="00091172">
      <w:pPr>
        <w:pStyle w:val="Heading1"/>
      </w:pPr>
      <w:bookmarkStart w:id="7" w:name="O_895625"/>
      <w:bookmarkEnd w:id="7"/>
      <w:r w:rsidRPr="00091172">
        <w:t>Range of Conditions</w:t>
      </w:r>
    </w:p>
    <w:p w:rsidR="00000000" w:rsidRPr="00091172" w:rsidP="00091172">
      <w:pPr>
        <w:pStyle w:val="Heading1"/>
      </w:pPr>
      <w:bookmarkStart w:id="8" w:name="O_895626"/>
      <w:bookmarkEnd w:id="8"/>
      <w:r w:rsidRPr="00091172">
        <w:t>Unit Mapping Information</w:t>
      </w:r>
    </w:p>
    <w:p w:rsidR="00000000" w:rsidRPr="00091172" w:rsidP="005A534C">
      <w:pPr>
        <w:pStyle w:val="BodyText"/>
      </w:pPr>
      <w:r w:rsidRPr="00091172">
        <w:t>This unit is equivalent to MTMS315A Blend meat product.</w:t>
      </w:r>
    </w:p>
    <w:p w:rsidR="00000000" w:rsidRPr="00091172" w:rsidP="00091172">
      <w:pPr>
        <w:pStyle w:val="Heading1"/>
      </w:pPr>
      <w:bookmarkStart w:id="9" w:name="O_895633"/>
      <w:bookmarkEnd w:id="9"/>
      <w:r w:rsidRPr="00091172">
        <w:t>Links</w:t>
      </w:r>
    </w:p>
    <w:p w:rsidR="00000000" w:rsidRPr="00091172" w:rsidP="005A534C">
      <w:pPr>
        <w:pStyle w:val="BodyText"/>
      </w:pPr>
      <w:r w:rsidRPr="000911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4DC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1172" w:rsidP="005A534C">
      <w:pPr>
        <w:pStyle w:val="BodyText"/>
        <w:sectPr w:rsidSect="000911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1172" w:rsidP="00091172">
      <w:pPr>
        <w:pStyle w:val="SuperHeading"/>
      </w:pPr>
      <w:r w:rsidRPr="00091172">
        <w:t>Assessment Requirements for AMPS315 Blend meat product</w:t>
      </w:r>
    </w:p>
    <w:p w:rsidR="00000000" w:rsidRPr="00091172" w:rsidP="00091172">
      <w:pPr>
        <w:pStyle w:val="Heading1"/>
      </w:pPr>
      <w:bookmarkStart w:id="10" w:name="O_895628"/>
      <w:bookmarkEnd w:id="10"/>
      <w:r w:rsidRPr="000911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91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TableHeading"/>
              <w:rPr>
                <w:lang w:val="en-NZ"/>
              </w:rPr>
            </w:pPr>
            <w:r w:rsidRPr="0009117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TableHeading"/>
              <w:rPr>
                <w:lang w:val="en-NZ"/>
              </w:rPr>
            </w:pPr>
            <w:r w:rsidRPr="0009117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TableHeading"/>
              <w:rPr>
                <w:lang w:val="en-NZ"/>
              </w:rPr>
            </w:pPr>
            <w:r w:rsidRPr="00091172">
              <w:t>Comment</w:t>
            </w:r>
          </w:p>
        </w:tc>
      </w:tr>
      <w:tr w:rsidTr="00091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BodyText"/>
              <w:rPr>
                <w:lang w:val="en-NZ"/>
              </w:rPr>
            </w:pPr>
            <w:r w:rsidRPr="0009117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172">
            <w:pPr>
              <w:pStyle w:val="BodyText"/>
              <w:rPr>
                <w:lang w:val="en-NZ"/>
              </w:rPr>
            </w:pPr>
            <w:r w:rsidRPr="0009117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172" w:rsidP="00091172">
            <w:pPr>
              <w:pStyle w:val="BodyText"/>
            </w:pPr>
            <w:r w:rsidRPr="00091172">
              <w:t>Initial release</w:t>
            </w:r>
          </w:p>
        </w:tc>
      </w:tr>
    </w:tbl>
    <w:p w:rsidR="00000000" w:rsidRPr="00091172" w:rsidP="00091172">
      <w:pPr>
        <w:pStyle w:val="BodyText"/>
      </w:pPr>
    </w:p>
    <w:p w:rsidR="00000000" w:rsidRPr="00091172" w:rsidP="00091172">
      <w:pPr>
        <w:pStyle w:val="AllowPageBreak"/>
      </w:pPr>
    </w:p>
    <w:p w:rsidR="00000000" w:rsidRPr="00091172" w:rsidP="00091172">
      <w:pPr>
        <w:pStyle w:val="Heading1"/>
      </w:pPr>
      <w:bookmarkStart w:id="11" w:name="O_895629"/>
      <w:bookmarkEnd w:id="11"/>
      <w:r w:rsidRPr="00091172">
        <w:t>Performance Evidence</w:t>
      </w:r>
    </w:p>
    <w:p w:rsidR="00000000" w:rsidRPr="00091172" w:rsidP="005A534C">
      <w:pPr>
        <w:pStyle w:val="BodyText"/>
      </w:pPr>
      <w:r w:rsidRPr="00091172">
        <w:t>Candidates must prepare and operate blending equipment.</w:t>
      </w:r>
    </w:p>
    <w:p w:rsidR="00000000" w:rsidRPr="00091172" w:rsidP="005A534C">
      <w:pPr>
        <w:pStyle w:val="BodyText"/>
      </w:pPr>
      <w:r w:rsidRPr="00091172">
        <w:t>Candidates must:</w:t>
      </w:r>
    </w:p>
    <w:p w:rsidR="00000000" w:rsidRPr="00091172" w:rsidP="00091172">
      <w:pPr>
        <w:pStyle w:val="ListBullet"/>
      </w:pPr>
      <w:r w:rsidRPr="00091172">
        <w:t>follow the requirements of the work instruction</w:t>
      </w:r>
    </w:p>
    <w:p w:rsidR="00000000" w:rsidRPr="00091172" w:rsidP="00091172">
      <w:pPr>
        <w:pStyle w:val="ListBullet"/>
      </w:pPr>
      <w:r w:rsidRPr="00091172">
        <w:t>work at production speed</w:t>
      </w:r>
    </w:p>
    <w:p w:rsidR="00000000" w:rsidRPr="00091172" w:rsidP="00091172">
      <w:pPr>
        <w:pStyle w:val="ListBullet"/>
      </w:pPr>
      <w:r w:rsidRPr="00091172">
        <w:t>use blending equipment to blend a variety of products to production requirements</w:t>
      </w:r>
    </w:p>
    <w:p w:rsidR="00000000" w:rsidRPr="00091172" w:rsidP="00091172">
      <w:pPr>
        <w:pStyle w:val="ListBullet"/>
      </w:pPr>
      <w:r w:rsidRPr="00091172">
        <w:t>demonstrate effective operation of tools and equipment used for adjusting blending equipment</w:t>
      </w:r>
    </w:p>
    <w:p w:rsidR="00000000" w:rsidRPr="00091172" w:rsidP="00091172">
      <w:pPr>
        <w:pStyle w:val="ListBullet"/>
      </w:pPr>
      <w:r w:rsidRPr="00091172">
        <w:t>demonstrate safe handling procedures for operating blending equipment</w:t>
      </w:r>
    </w:p>
    <w:p w:rsidR="00000000" w:rsidRPr="00091172" w:rsidP="00091172">
      <w:pPr>
        <w:pStyle w:val="ListBullet"/>
      </w:pPr>
      <w:r w:rsidRPr="00091172">
        <w:t>operate equipment to manufacturer</w:t>
      </w:r>
      <w:r>
        <w:t>’</w:t>
      </w:r>
      <w:r w:rsidRPr="00091172">
        <w:t>s specifications, workplace and health and safety requirements</w:t>
      </w:r>
    </w:p>
    <w:p w:rsidR="00000000" w:rsidRPr="00091172" w:rsidP="00091172">
      <w:pPr>
        <w:pStyle w:val="ListBullet"/>
      </w:pPr>
      <w:r w:rsidRPr="00091172">
        <w:t>clean and maintain blending equipment as required in work instructions</w:t>
      </w:r>
    </w:p>
    <w:p w:rsidR="00000000" w:rsidRPr="00091172" w:rsidP="00091172">
      <w:pPr>
        <w:pStyle w:val="ListBullet"/>
      </w:pPr>
      <w:r w:rsidRPr="00091172">
        <w:t>apply mathematical</w:t>
      </w:r>
      <w:r w:rsidRPr="00091172">
        <w:t xml:space="preserve"> and communication skills relevant to the task</w:t>
      </w:r>
    </w:p>
    <w:p w:rsidR="00000000" w:rsidRPr="00091172" w:rsidP="00091172">
      <w:pPr>
        <w:pStyle w:val="ListBullet"/>
      </w:pPr>
      <w:r w:rsidRPr="00091172">
        <w:t>learn new techniques, operate new equipment and adjust to workplace change as required</w:t>
      </w:r>
    </w:p>
    <w:p w:rsidR="00000000" w:rsidRPr="00091172" w:rsidP="00091172">
      <w:pPr>
        <w:pStyle w:val="ListBullet"/>
      </w:pPr>
      <w:r w:rsidRPr="00091172">
        <w:t>apply relevant regulatory requirements</w:t>
      </w:r>
    </w:p>
    <w:p w:rsidR="00000000" w:rsidRPr="00091172" w:rsidP="00091172">
      <w:pPr>
        <w:pStyle w:val="ListBullet"/>
      </w:pPr>
      <w:r w:rsidRPr="00091172">
        <w:t>take corrective action to improve own work performance</w:t>
      </w:r>
    </w:p>
    <w:p w:rsidR="00000000" w:rsidRPr="00091172" w:rsidP="00091172">
      <w:pPr>
        <w:pStyle w:val="AllowPageBreak"/>
      </w:pPr>
    </w:p>
    <w:p w:rsidR="00000000" w:rsidRPr="00091172" w:rsidP="00091172">
      <w:pPr>
        <w:pStyle w:val="Heading1"/>
      </w:pPr>
      <w:bookmarkStart w:id="12" w:name="O_895630"/>
      <w:bookmarkEnd w:id="12"/>
      <w:r w:rsidRPr="00091172">
        <w:t>Knowledge E</w:t>
      </w:r>
      <w:r w:rsidRPr="00091172">
        <w:t>vidence</w:t>
      </w:r>
    </w:p>
    <w:p w:rsidR="00000000" w:rsidRPr="00091172" w:rsidP="005A534C">
      <w:pPr>
        <w:pStyle w:val="BodyText"/>
      </w:pPr>
      <w:r w:rsidRPr="00091172">
        <w:t>The candidate must demonstrate a factual, technical, procedural and theoretical knowledge of:</w:t>
      </w:r>
    </w:p>
    <w:p w:rsidR="00000000" w:rsidRPr="00091172" w:rsidP="00091172">
      <w:pPr>
        <w:pStyle w:val="ListBullet"/>
      </w:pPr>
      <w:r w:rsidRPr="00091172">
        <w:t>safe handling procedures for operating blending equipment</w:t>
      </w:r>
    </w:p>
    <w:p w:rsidR="00000000" w:rsidRPr="00091172" w:rsidP="00091172">
      <w:pPr>
        <w:pStyle w:val="ListBullet"/>
      </w:pPr>
      <w:r w:rsidRPr="00091172">
        <w:t>conditions under which processing equipment might need adjusting</w:t>
      </w:r>
    </w:p>
    <w:p w:rsidR="00000000" w:rsidRPr="00091172" w:rsidP="00091172">
      <w:pPr>
        <w:pStyle w:val="ListBullet"/>
      </w:pPr>
      <w:r w:rsidRPr="00091172">
        <w:t>cleaning and maintenance proce</w:t>
      </w:r>
      <w:r w:rsidRPr="00091172">
        <w:t>dures for blending equipment if required in work instructions</w:t>
      </w:r>
    </w:p>
    <w:p w:rsidR="00000000" w:rsidRPr="00091172" w:rsidP="00091172">
      <w:pPr>
        <w:pStyle w:val="ListBullet"/>
      </w:pPr>
      <w:r w:rsidRPr="00091172">
        <w:t>relevant regulatory requirements</w:t>
      </w:r>
    </w:p>
    <w:p w:rsidR="00000000" w:rsidRPr="00091172" w:rsidP="00091172">
      <w:pPr>
        <w:pStyle w:val="ListBullet"/>
      </w:pPr>
      <w:r w:rsidRPr="00091172">
        <w:t>purpose and use of equipment used in blending</w:t>
      </w:r>
    </w:p>
    <w:p w:rsidR="00000000" w:rsidRPr="00091172" w:rsidP="00091172">
      <w:pPr>
        <w:pStyle w:val="AllowPageBreak"/>
      </w:pPr>
    </w:p>
    <w:p w:rsidR="00000000" w:rsidRPr="00091172" w:rsidP="00091172">
      <w:pPr>
        <w:pStyle w:val="Heading1"/>
      </w:pPr>
      <w:bookmarkStart w:id="13" w:name="O_895631"/>
      <w:bookmarkEnd w:id="13"/>
      <w:r w:rsidRPr="00091172">
        <w:t>Assessment Conditions</w:t>
      </w:r>
    </w:p>
    <w:p w:rsidR="00000000" w:rsidRPr="00091172" w:rsidP="005A534C">
      <w:pPr>
        <w:pStyle w:val="BodyText"/>
      </w:pPr>
      <w:r w:rsidRPr="00091172">
        <w:t>Competency must be demonstrated over time and under typical operating and pr</w:t>
      </w:r>
      <w:r w:rsidRPr="00091172">
        <w:t>oduction conditions for the enterprise.</w:t>
      </w:r>
    </w:p>
    <w:p w:rsidR="00000000" w:rsidRPr="00091172" w:rsidP="005A534C">
      <w:pPr>
        <w:pStyle w:val="BodyText"/>
      </w:pPr>
      <w:r w:rsidRPr="00091172">
        <w:t>Assessment must occur in the workplace under normal production conditions.</w:t>
      </w:r>
    </w:p>
    <w:p w:rsidR="00000000" w:rsidRPr="00091172" w:rsidP="005A534C">
      <w:pPr>
        <w:pStyle w:val="BodyText"/>
      </w:pPr>
      <w:r w:rsidRPr="00091172">
        <w:t xml:space="preserve">As a minimum, the following three forms of assessment must be used: </w:t>
      </w:r>
    </w:p>
    <w:p w:rsidR="00000000" w:rsidRPr="00091172" w:rsidP="00091172">
      <w:pPr>
        <w:pStyle w:val="ListBullet"/>
      </w:pPr>
      <w:r w:rsidRPr="00091172">
        <w:t>quiz of underpinning knowledge</w:t>
      </w:r>
    </w:p>
    <w:p w:rsidR="00000000" w:rsidRPr="00091172" w:rsidP="00091172">
      <w:pPr>
        <w:pStyle w:val="ListBullet"/>
      </w:pPr>
      <w:r w:rsidRPr="00091172">
        <w:t xml:space="preserve">workplace demonstration </w:t>
      </w:r>
    </w:p>
    <w:p w:rsidR="00000000" w:rsidRPr="00091172" w:rsidP="00091172">
      <w:pPr>
        <w:pStyle w:val="ListBullet"/>
      </w:pPr>
      <w:r w:rsidRPr="00091172">
        <w:t>workplace referee or third-party report of performance over time</w:t>
      </w:r>
    </w:p>
    <w:p w:rsidR="00000000" w:rsidRPr="00091172" w:rsidP="00091172">
      <w:pPr>
        <w:pStyle w:val="BodyText"/>
      </w:pPr>
    </w:p>
    <w:p w:rsidR="00000000" w:rsidRPr="00091172" w:rsidP="005A534C">
      <w:pPr>
        <w:pStyle w:val="BodyText"/>
      </w:pPr>
      <w:r w:rsidRPr="00091172">
        <w:t>Assessors must satisfy the current standards for RTOs.</w:t>
      </w:r>
    </w:p>
    <w:p w:rsidR="00000000" w:rsidRPr="00091172" w:rsidP="00091172">
      <w:pPr>
        <w:pStyle w:val="Heading1"/>
      </w:pPr>
      <w:bookmarkStart w:id="14" w:name="O_895634"/>
      <w:bookmarkEnd w:id="14"/>
      <w:r w:rsidRPr="00091172">
        <w:t>Links</w:t>
      </w:r>
    </w:p>
    <w:p w:rsidR="00000000" w:rsidRPr="00091172" w:rsidP="005A534C">
      <w:pPr>
        <w:pStyle w:val="BodyText"/>
      </w:pPr>
      <w:r w:rsidRPr="000911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4DC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1172" w:rsidP="00091172"/>
    <w:sectPr w:rsidSect="000911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72" w:rsidRPr="005A534C" w:rsidP="005A5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4C" w:rsidP="00091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34C" w:rsidP="00091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534C" w:rsidP="000911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72" w:rsidP="00091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534C">
      <w:t>Approved</w:t>
    </w:r>
    <w:r w:rsidR="005A53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53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534C">
      <w:rPr>
        <w:noProof/>
      </w:rPr>
      <w:t>4</w:t>
    </w:r>
    <w:r>
      <w:rPr>
        <w:noProof/>
      </w:rPr>
      <w:fldChar w:fldCharType="end"/>
    </w:r>
  </w:p>
  <w:p w:rsidR="00091172" w:rsidP="00091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53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534C">
      <w:t>Skills Insight</w:t>
    </w:r>
    <w:r w:rsidR="005A534C">
      <w:fldChar w:fldCharType="end"/>
    </w:r>
  </w:p>
  <w:p w:rsidR="00091172" w:rsidP="00091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172" w:rsidRPr="005A534C" w:rsidP="005A5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4C" w:rsidRPr="002D2AF8" w:rsidP="00091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AMPS315 Blend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A534C" w:rsidP="000911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172" w:rsidRPr="002D2AF8" w:rsidP="00091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534C">
      <w:t>AMPS315 Blend meat product</w:t>
    </w:r>
    <w:r w:rsidR="005A53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534C">
      <w:rPr>
        <w:noProof/>
      </w:rPr>
      <w:t>1 March 2025</w:t>
    </w:r>
    <w:r>
      <w:fldChar w:fldCharType="end"/>
    </w:r>
  </w:p>
  <w:p w:rsidR="00091172" w:rsidP="00091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902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92F2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172"/>
  </w:style>
  <w:style w:type="character" w:customStyle="1" w:styleId="Heading1Char">
    <w:name w:val="Heading 1 Char"/>
    <w:basedOn w:val="DefaultParagraphFont"/>
    <w:link w:val="Heading1"/>
    <w:rsid w:val="00091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1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11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11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91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11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1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1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1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1172"/>
    <w:rPr>
      <w:b/>
      <w:spacing w:val="0"/>
    </w:rPr>
  </w:style>
  <w:style w:type="paragraph" w:customStyle="1" w:styleId="SuperTitle">
    <w:name w:val="SuperTitle"/>
    <w:basedOn w:val="Title"/>
    <w:rsid w:val="00091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1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172"/>
    <w:rPr>
      <w:i/>
    </w:rPr>
  </w:style>
  <w:style w:type="paragraph" w:styleId="Caption">
    <w:name w:val="caption"/>
    <w:basedOn w:val="BodyText"/>
    <w:next w:val="Normal"/>
    <w:qFormat/>
    <w:rsid w:val="00091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172"/>
  </w:style>
  <w:style w:type="paragraph" w:styleId="TableofFigures">
    <w:name w:val="table of figures"/>
    <w:basedOn w:val="Normal"/>
    <w:next w:val="Normal"/>
    <w:semiHidden/>
    <w:rsid w:val="00091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1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172"/>
    <w:rPr>
      <w:rFonts w:ascii="Wingdings" w:hAnsi="Wingdings"/>
    </w:rPr>
  </w:style>
  <w:style w:type="character" w:customStyle="1" w:styleId="HotSpot">
    <w:name w:val="HotSpot"/>
    <w:rsid w:val="00091172"/>
    <w:rPr>
      <w:color w:val="0033CC"/>
      <w:u w:val="none"/>
    </w:rPr>
  </w:style>
  <w:style w:type="paragraph" w:customStyle="1" w:styleId="BodyTextRight">
    <w:name w:val="Body Text Right"/>
    <w:basedOn w:val="BodyText"/>
    <w:rsid w:val="00091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1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172"/>
    <w:rPr>
      <w:sz w:val="32"/>
    </w:rPr>
  </w:style>
  <w:style w:type="paragraph" w:customStyle="1" w:styleId="HeadingProcedure">
    <w:name w:val="Heading Procedure"/>
    <w:basedOn w:val="HeadingBase"/>
    <w:next w:val="Normal"/>
    <w:rsid w:val="00091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172"/>
    <w:pPr>
      <w:spacing w:before="60" w:after="60"/>
    </w:pPr>
  </w:style>
  <w:style w:type="paragraph" w:styleId="ListContinue">
    <w:name w:val="List Continue"/>
    <w:basedOn w:val="List"/>
    <w:rsid w:val="00091172"/>
    <w:pPr>
      <w:ind w:firstLine="0"/>
    </w:pPr>
  </w:style>
  <w:style w:type="paragraph" w:customStyle="1" w:styleId="ListNote">
    <w:name w:val="List Note"/>
    <w:basedOn w:val="List"/>
    <w:rsid w:val="00091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172"/>
    <w:rPr>
      <w:rFonts w:ascii="Courier New" w:hAnsi="Courier New"/>
    </w:rPr>
  </w:style>
  <w:style w:type="paragraph" w:customStyle="1" w:styleId="NoteBullet">
    <w:name w:val="Note Bullet"/>
    <w:basedOn w:val="Note"/>
    <w:rsid w:val="00091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1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172"/>
    <w:rPr>
      <w:b/>
      <w:smallCaps/>
    </w:rPr>
  </w:style>
  <w:style w:type="paragraph" w:customStyle="1" w:styleId="TableListNumber">
    <w:name w:val="Table List Number"/>
    <w:basedOn w:val="ListNumber"/>
    <w:rsid w:val="00091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172"/>
    <w:pPr>
      <w:numPr>
        <w:numId w:val="8"/>
      </w:numPr>
    </w:pPr>
  </w:style>
  <w:style w:type="paragraph" w:customStyle="1" w:styleId="ListAlpha2">
    <w:name w:val="List Alpha 2"/>
    <w:basedOn w:val="List2"/>
    <w:rsid w:val="00091172"/>
    <w:pPr>
      <w:numPr>
        <w:numId w:val="7"/>
      </w:numPr>
    </w:pPr>
  </w:style>
  <w:style w:type="paragraph" w:styleId="List2">
    <w:name w:val="List 2"/>
    <w:basedOn w:val="BodyText"/>
    <w:rsid w:val="00091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1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1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172"/>
    <w:pPr>
      <w:numPr>
        <w:numId w:val="3"/>
      </w:numPr>
    </w:pPr>
  </w:style>
  <w:style w:type="paragraph" w:styleId="ListContinue2">
    <w:name w:val="List Continue 2"/>
    <w:basedOn w:val="List2"/>
    <w:rsid w:val="00091172"/>
    <w:pPr>
      <w:ind w:firstLine="0"/>
    </w:pPr>
  </w:style>
  <w:style w:type="paragraph" w:styleId="ListContinue3">
    <w:name w:val="List Continue 3"/>
    <w:basedOn w:val="List3"/>
    <w:rsid w:val="00091172"/>
    <w:pPr>
      <w:ind w:left="1021" w:firstLine="0"/>
    </w:pPr>
  </w:style>
  <w:style w:type="paragraph" w:styleId="ListContinue4">
    <w:name w:val="List Continue 4"/>
    <w:basedOn w:val="List4"/>
    <w:rsid w:val="00091172"/>
    <w:pPr>
      <w:ind w:firstLine="0"/>
    </w:pPr>
  </w:style>
  <w:style w:type="paragraph" w:styleId="ListContinue5">
    <w:name w:val="List Continue 5"/>
    <w:basedOn w:val="List5"/>
    <w:rsid w:val="00091172"/>
    <w:pPr>
      <w:ind w:firstLine="0"/>
    </w:pPr>
  </w:style>
  <w:style w:type="paragraph" w:styleId="ListNumber3">
    <w:name w:val="List Number 3"/>
    <w:basedOn w:val="List3"/>
    <w:rsid w:val="00091172"/>
    <w:pPr>
      <w:numPr>
        <w:numId w:val="4"/>
      </w:numPr>
    </w:pPr>
  </w:style>
  <w:style w:type="paragraph" w:styleId="ListNumber4">
    <w:name w:val="List Number 4"/>
    <w:basedOn w:val="List4"/>
    <w:rsid w:val="00091172"/>
    <w:pPr>
      <w:numPr>
        <w:numId w:val="5"/>
      </w:numPr>
    </w:pPr>
  </w:style>
  <w:style w:type="paragraph" w:styleId="ListNumber5">
    <w:name w:val="List Number 5"/>
    <w:basedOn w:val="List5"/>
    <w:rsid w:val="00091172"/>
    <w:pPr>
      <w:numPr>
        <w:numId w:val="6"/>
      </w:numPr>
    </w:pPr>
  </w:style>
  <w:style w:type="paragraph" w:styleId="BlockText">
    <w:name w:val="Block Text"/>
    <w:basedOn w:val="Normal"/>
    <w:rsid w:val="00091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172"/>
    <w:rPr>
      <w:sz w:val="16"/>
      <w:vertAlign w:val="superscript"/>
    </w:rPr>
  </w:style>
  <w:style w:type="character" w:customStyle="1" w:styleId="Symbols">
    <w:name w:val="Symbols"/>
    <w:basedOn w:val="DefaultParagraphFont"/>
    <w:rsid w:val="00091172"/>
    <w:rPr>
      <w:rFonts w:ascii="Symbol" w:hAnsi="Symbol"/>
    </w:rPr>
  </w:style>
  <w:style w:type="character" w:customStyle="1" w:styleId="MenuOptions">
    <w:name w:val="Menu Options"/>
    <w:basedOn w:val="DefaultParagraphFont"/>
    <w:rsid w:val="00091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172"/>
    <w:rPr>
      <w:b/>
    </w:rPr>
  </w:style>
  <w:style w:type="character" w:customStyle="1" w:styleId="Underlined">
    <w:name w:val="Underlined"/>
    <w:basedOn w:val="DefaultParagraphFont"/>
    <w:rsid w:val="00091172"/>
    <w:rPr>
      <w:u w:val="single"/>
    </w:rPr>
  </w:style>
  <w:style w:type="paragraph" w:customStyle="1" w:styleId="TableBodyTextRight">
    <w:name w:val="Table Body Text Right"/>
    <w:basedOn w:val="TableBodyText"/>
    <w:rsid w:val="00091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172"/>
    <w:rPr>
      <w:sz w:val="18"/>
    </w:rPr>
  </w:style>
  <w:style w:type="paragraph" w:customStyle="1" w:styleId="BodySmallRight">
    <w:name w:val="Body Small Right"/>
    <w:basedOn w:val="BodyTextRight"/>
    <w:rsid w:val="00091172"/>
    <w:rPr>
      <w:sz w:val="18"/>
      <w:szCs w:val="18"/>
    </w:rPr>
  </w:style>
  <w:style w:type="paragraph" w:customStyle="1" w:styleId="MarginEdition">
    <w:name w:val="Margin Edition"/>
    <w:basedOn w:val="MarginNote"/>
    <w:rsid w:val="00091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172"/>
    <w:rPr>
      <w:sz w:val="2"/>
      <w:szCs w:val="2"/>
    </w:rPr>
  </w:style>
  <w:style w:type="character" w:customStyle="1" w:styleId="Small">
    <w:name w:val="Small"/>
    <w:basedOn w:val="DefaultParagraphFont"/>
    <w:rsid w:val="00091172"/>
    <w:rPr>
      <w:sz w:val="16"/>
    </w:rPr>
  </w:style>
  <w:style w:type="paragraph" w:customStyle="1" w:styleId="WideTable">
    <w:name w:val="Wide Table"/>
    <w:basedOn w:val="Normal"/>
    <w:rsid w:val="00091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172"/>
  </w:style>
  <w:style w:type="paragraph" w:styleId="Quote">
    <w:name w:val="Quote"/>
    <w:basedOn w:val="Heading1"/>
    <w:link w:val="QuoteChar"/>
    <w:qFormat/>
    <w:rsid w:val="00091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172"/>
    <w:pPr>
      <w:pageBreakBefore/>
    </w:pPr>
  </w:style>
  <w:style w:type="paragraph" w:customStyle="1" w:styleId="Border">
    <w:name w:val="Border"/>
    <w:basedOn w:val="Normal"/>
    <w:qFormat/>
    <w:rsid w:val="00091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172"/>
    <w:rPr>
      <w:u w:val="single"/>
    </w:rPr>
  </w:style>
  <w:style w:type="character" w:customStyle="1" w:styleId="BoldandItalics">
    <w:name w:val="Bold and Italics"/>
    <w:qFormat/>
    <w:rsid w:val="00091172"/>
    <w:rPr>
      <w:b/>
      <w:i/>
      <w:u w:val="none"/>
    </w:rPr>
  </w:style>
  <w:style w:type="paragraph" w:styleId="BalloonText">
    <w:name w:val="Balloon Text"/>
    <w:basedOn w:val="Normal"/>
    <w:link w:val="BalloonTextChar"/>
    <w:rsid w:val="00091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172"/>
    <w:pPr>
      <w:spacing w:before="0" w:after="0"/>
    </w:pPr>
  </w:style>
  <w:style w:type="paragraph" w:customStyle="1" w:styleId="BodyTextBold">
    <w:name w:val="Body Text Bold"/>
    <w:basedOn w:val="BodyText"/>
    <w:qFormat/>
    <w:rsid w:val="00091172"/>
    <w:rPr>
      <w:b/>
    </w:rPr>
  </w:style>
  <w:style w:type="character" w:styleId="Hyperlink">
    <w:name w:val="Hyperlink"/>
    <w:basedOn w:val="DefaultParagraphFont"/>
    <w:uiPriority w:val="99"/>
    <w:unhideWhenUsed/>
    <w:rsid w:val="005A5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4334</Characters>
  <Application>Microsoft Office Word</Application>
  <DocSecurity>0</DocSecurity>
  <Lines>149</Lines>
  <Paragraphs>101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AMPS315 Blend meat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