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179" w:rsidP="00CE7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AMPS312 Prepare meat-based pates and terrines for commercial sale</w:t>
      </w:r>
      <w:r>
        <w:fldChar w:fldCharType="end"/>
      </w:r>
    </w:p>
    <w:p w:rsidR="00CE7179" w:rsidP="00CE7179">
      <w:pPr>
        <w:pStyle w:val="Version"/>
        <w:sectPr w:rsidSect="00852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1AA" w:rsidP="008521AA">
      <w:pPr>
        <w:pStyle w:val="SuperHeading"/>
      </w:pPr>
      <w:r w:rsidRPr="008521AA">
        <w:t>Assessment Requirements for AMPS312 Prepare meat-based pates and terrines for commercial sale</w:t>
      </w:r>
    </w:p>
    <w:p w:rsidR="00000000" w:rsidRPr="008521AA" w:rsidP="008521AA">
      <w:pPr>
        <w:pStyle w:val="Heading1"/>
      </w:pPr>
      <w:bookmarkStart w:id="1" w:name="O_895457"/>
      <w:bookmarkEnd w:id="1"/>
      <w:r w:rsidRPr="008521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2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1AA">
            <w:pPr>
              <w:pStyle w:val="TableHeading"/>
              <w:rPr>
                <w:lang w:val="en-NZ"/>
              </w:rPr>
            </w:pPr>
            <w:r w:rsidRPr="008521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1AA">
            <w:pPr>
              <w:pStyle w:val="TableHeading"/>
              <w:rPr>
                <w:lang w:val="en-NZ"/>
              </w:rPr>
            </w:pPr>
            <w:r w:rsidRPr="008521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1AA">
            <w:pPr>
              <w:pStyle w:val="TableHeading"/>
              <w:rPr>
                <w:lang w:val="en-NZ"/>
              </w:rPr>
            </w:pPr>
            <w:r w:rsidRPr="008521AA">
              <w:t>Comment</w:t>
            </w:r>
          </w:p>
        </w:tc>
      </w:tr>
      <w:tr w:rsidTr="00852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1AA">
            <w:pPr>
              <w:pStyle w:val="BodyText"/>
              <w:rPr>
                <w:lang w:val="en-NZ"/>
              </w:rPr>
            </w:pPr>
            <w:r w:rsidRPr="008521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1AA">
            <w:pPr>
              <w:pStyle w:val="BodyText"/>
              <w:rPr>
                <w:lang w:val="en-NZ"/>
              </w:rPr>
            </w:pPr>
            <w:r w:rsidRPr="008521A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1AA" w:rsidP="008521AA">
            <w:pPr>
              <w:pStyle w:val="BodyText"/>
            </w:pPr>
            <w:r w:rsidRPr="008521AA">
              <w:t>Initial release</w:t>
            </w:r>
          </w:p>
        </w:tc>
      </w:tr>
    </w:tbl>
    <w:p w:rsidR="00000000" w:rsidRPr="008521AA" w:rsidP="008521AA">
      <w:pPr>
        <w:pStyle w:val="BodyText"/>
      </w:pPr>
    </w:p>
    <w:p w:rsidR="00000000" w:rsidRPr="008521AA" w:rsidP="008521AA">
      <w:pPr>
        <w:pStyle w:val="AllowPageBreak"/>
      </w:pPr>
    </w:p>
    <w:p w:rsidR="00000000" w:rsidRPr="008521AA" w:rsidP="008521AA">
      <w:pPr>
        <w:pStyle w:val="Heading1"/>
      </w:pPr>
      <w:bookmarkStart w:id="2" w:name="O_895458"/>
      <w:bookmarkEnd w:id="2"/>
      <w:r w:rsidRPr="008521AA">
        <w:t>Performance Evidence</w:t>
      </w:r>
    </w:p>
    <w:p w:rsidR="00000000" w:rsidRPr="008521AA" w:rsidP="00CE7179">
      <w:pPr>
        <w:pStyle w:val="BodyText"/>
      </w:pPr>
      <w:r w:rsidRPr="008521AA">
        <w:t>The candidate must prepare a minimum of three different types of meat-based pâtés and terrines for commercial sale.</w:t>
      </w:r>
    </w:p>
    <w:p w:rsidR="00000000" w:rsidRPr="008521AA" w:rsidP="00CE7179">
      <w:pPr>
        <w:pStyle w:val="BodyText"/>
      </w:pPr>
      <w:r w:rsidRPr="008521AA">
        <w:t>The candidate must:</w:t>
      </w:r>
    </w:p>
    <w:p w:rsidR="00000000" w:rsidRPr="008521AA" w:rsidP="008521AA">
      <w:pPr>
        <w:pStyle w:val="ListBullet"/>
      </w:pPr>
      <w:r w:rsidRPr="008521AA">
        <w:t>follow recipes and work instructions</w:t>
      </w:r>
    </w:p>
    <w:p w:rsidR="00000000" w:rsidRPr="008521AA" w:rsidP="008521AA">
      <w:pPr>
        <w:pStyle w:val="ListBullet"/>
      </w:pPr>
      <w:r w:rsidRPr="008521AA">
        <w:t xml:space="preserve">assess the freshness and suitability of ingredients for pâtés and terrines </w:t>
      </w:r>
    </w:p>
    <w:p w:rsidR="00000000" w:rsidRPr="008521AA" w:rsidP="008521AA">
      <w:pPr>
        <w:pStyle w:val="ListBullet"/>
      </w:pPr>
      <w:r w:rsidRPr="008521AA">
        <w:t>pre-p</w:t>
      </w:r>
      <w:r w:rsidRPr="008521AA">
        <w:t xml:space="preserve">repare meat and offal using safe knife skills </w:t>
      </w:r>
    </w:p>
    <w:p w:rsidR="00000000" w:rsidRPr="008521AA" w:rsidP="008521AA">
      <w:pPr>
        <w:pStyle w:val="ListBullet"/>
      </w:pPr>
      <w:r w:rsidRPr="008521AA">
        <w:t>cook meat emulsions</w:t>
      </w:r>
    </w:p>
    <w:p w:rsidR="00000000" w:rsidRPr="008521AA" w:rsidP="008521AA">
      <w:pPr>
        <w:pStyle w:val="ListBullet"/>
      </w:pPr>
      <w:r w:rsidRPr="008521AA">
        <w:t>poach or boil products, as required</w:t>
      </w:r>
    </w:p>
    <w:p w:rsidR="00000000" w:rsidRPr="008521AA" w:rsidP="008521AA">
      <w:pPr>
        <w:pStyle w:val="ListBullet"/>
      </w:pPr>
      <w:r w:rsidRPr="008521AA">
        <w:t>apply presentation skills for pâtés and terrines, including pastry decoration, glazing and layering of ingredients</w:t>
      </w:r>
    </w:p>
    <w:p w:rsidR="00000000" w:rsidRPr="008521AA" w:rsidP="008521AA">
      <w:pPr>
        <w:pStyle w:val="ListBullet"/>
      </w:pPr>
      <w:r w:rsidRPr="008521AA">
        <w:t xml:space="preserve">correctly package and store finished products </w:t>
      </w:r>
    </w:p>
    <w:p w:rsidR="00000000" w:rsidRPr="008521AA" w:rsidP="008521AA">
      <w:pPr>
        <w:pStyle w:val="ListBullet"/>
      </w:pPr>
      <w:r w:rsidRPr="008521AA">
        <w:t>consistently prepare at least three different products suitable for commercial sale</w:t>
      </w:r>
    </w:p>
    <w:p w:rsidR="00000000" w:rsidRPr="008521AA" w:rsidP="008521AA">
      <w:pPr>
        <w:pStyle w:val="ListBullet"/>
      </w:pPr>
      <w:r w:rsidRPr="008521AA">
        <w:t>develop commercially viable new recipes for at least two products</w:t>
      </w:r>
    </w:p>
    <w:p w:rsidR="00000000" w:rsidRPr="008521AA" w:rsidP="008521AA">
      <w:pPr>
        <w:pStyle w:val="ListBullet"/>
      </w:pPr>
      <w:r w:rsidRPr="008521AA">
        <w:t>use communication and numeracy skills required to read, wri</w:t>
      </w:r>
      <w:r w:rsidRPr="008521AA">
        <w:t>te and interpret written documentation, such as recipes and regulatory requirements</w:t>
      </w:r>
    </w:p>
    <w:p w:rsidR="00000000" w:rsidRPr="008521AA" w:rsidP="008521AA">
      <w:pPr>
        <w:pStyle w:val="ListBullet"/>
      </w:pPr>
      <w:r w:rsidRPr="008521AA">
        <w:t>listen to, interpret and correctly carry out instructions</w:t>
      </w:r>
    </w:p>
    <w:p w:rsidR="00000000" w:rsidRPr="008521AA" w:rsidP="008521AA">
      <w:pPr>
        <w:pStyle w:val="AllowPageBreak"/>
      </w:pPr>
    </w:p>
    <w:p w:rsidR="00000000" w:rsidRPr="008521AA" w:rsidP="008521AA">
      <w:pPr>
        <w:pStyle w:val="Heading1"/>
      </w:pPr>
      <w:bookmarkStart w:id="3" w:name="O_895459"/>
      <w:bookmarkEnd w:id="3"/>
      <w:r w:rsidRPr="008521AA">
        <w:t>Knowledge Evidence</w:t>
      </w:r>
    </w:p>
    <w:p w:rsidR="00000000" w:rsidRPr="008521AA" w:rsidP="00CE7179">
      <w:pPr>
        <w:pStyle w:val="BodyText"/>
      </w:pPr>
      <w:r w:rsidRPr="008521AA">
        <w:t>The candidate must demonstrate a factual, technical, procedural and theoretica</w:t>
      </w:r>
      <w:r w:rsidRPr="008521AA">
        <w:t>l knowledge of:</w:t>
      </w:r>
    </w:p>
    <w:p w:rsidR="00000000" w:rsidRPr="008521AA" w:rsidP="008521AA">
      <w:pPr>
        <w:pStyle w:val="ListBullet"/>
      </w:pPr>
      <w:r w:rsidRPr="008521AA">
        <w:t>ingredients suitable for making pâtés and terrines and their characteristics</w:t>
      </w:r>
    </w:p>
    <w:p w:rsidR="00000000" w:rsidRPr="008521AA" w:rsidP="008521AA">
      <w:pPr>
        <w:pStyle w:val="ListBullet"/>
      </w:pPr>
      <w:r w:rsidRPr="008521AA">
        <w:t>culinary terms related to pâtés and terrines commonly used in the industry</w:t>
      </w:r>
    </w:p>
    <w:p w:rsidR="00000000" w:rsidRPr="008521AA" w:rsidP="008521AA">
      <w:pPr>
        <w:pStyle w:val="ListBullet"/>
      </w:pPr>
      <w:r w:rsidRPr="008521AA">
        <w:t>properties and outcomes of the various seasonings, additives, binding agents and proces</w:t>
      </w:r>
      <w:r w:rsidRPr="008521AA">
        <w:t>ses used in the preparation of pâtés and terrines</w:t>
      </w:r>
    </w:p>
    <w:p w:rsidR="00000000" w:rsidRPr="008521AA" w:rsidP="008521AA">
      <w:pPr>
        <w:pStyle w:val="ListBullet"/>
      </w:pPr>
      <w:r w:rsidRPr="008521AA">
        <w:t xml:space="preserve">core temperature requirements associated with the various stages of pâté production </w:t>
      </w:r>
    </w:p>
    <w:p w:rsidR="00000000" w:rsidRPr="008521AA" w:rsidP="008521AA">
      <w:pPr>
        <w:pStyle w:val="ListBullet"/>
      </w:pPr>
      <w:r w:rsidRPr="008521AA">
        <w:t>heating and cooling processes required to ensure end product is safe for consumption and meets regulatory requirements</w:t>
      </w:r>
    </w:p>
    <w:p w:rsidR="00000000" w:rsidRPr="008521AA" w:rsidP="008521AA">
      <w:pPr>
        <w:pStyle w:val="ListBullet"/>
      </w:pPr>
      <w:r w:rsidRPr="008521AA">
        <w:t>sa</w:t>
      </w:r>
      <w:r w:rsidRPr="008521AA">
        <w:t>fe work practices, in particular in relation to using chopping and mincing equipment</w:t>
      </w:r>
    </w:p>
    <w:p w:rsidR="00000000" w:rsidRPr="008521AA" w:rsidP="008521AA">
      <w:pPr>
        <w:pStyle w:val="ListBullet"/>
      </w:pPr>
      <w:r w:rsidRPr="008521AA">
        <w:t>food safety requirements for the handling and separation of cooked and raw meats</w:t>
      </w:r>
    </w:p>
    <w:p w:rsidR="00000000" w:rsidRPr="008521AA" w:rsidP="008521AA">
      <w:pPr>
        <w:pStyle w:val="ListBullet"/>
      </w:pPr>
      <w:r w:rsidRPr="008521AA">
        <w:t>hygiene requirements particularly relating to possible bacterial spoilage in the preparati</w:t>
      </w:r>
      <w:r w:rsidRPr="008521AA">
        <w:t>on, storage and service of pâté and terrine products</w:t>
      </w:r>
    </w:p>
    <w:p w:rsidR="00000000" w:rsidRPr="008521AA" w:rsidP="008521AA">
      <w:pPr>
        <w:pStyle w:val="ListBullet"/>
      </w:pPr>
      <w:r w:rsidRPr="008521AA">
        <w:t>casings and containers suitable for commercial use and storage of pâtés and terrines</w:t>
      </w:r>
    </w:p>
    <w:p w:rsidR="00000000" w:rsidRPr="008521AA" w:rsidP="008521AA">
      <w:pPr>
        <w:pStyle w:val="ListBullet"/>
      </w:pPr>
      <w:r w:rsidRPr="008521AA">
        <w:t>three-stage cooling program or regime specified in the Australian standard</w:t>
      </w:r>
    </w:p>
    <w:p w:rsidR="00000000" w:rsidRPr="008521AA" w:rsidP="008521AA">
      <w:pPr>
        <w:pStyle w:val="ListBullet"/>
      </w:pPr>
      <w:r w:rsidRPr="008521AA">
        <w:t>principles of nutrition, in particular, the</w:t>
      </w:r>
      <w:r w:rsidRPr="008521AA">
        <w:t xml:space="preserve"> food values of pâtés and terrines and the effects of cooking on the nutritional value of food</w:t>
      </w:r>
    </w:p>
    <w:p w:rsidR="00000000" w:rsidRPr="008521AA" w:rsidP="008521AA">
      <w:pPr>
        <w:pStyle w:val="ListBullet"/>
      </w:pPr>
      <w:r w:rsidRPr="008521AA">
        <w:t>packing and storage requirements for pâtés and terrines</w:t>
      </w:r>
    </w:p>
    <w:p w:rsidR="00000000" w:rsidRPr="008521AA" w:rsidP="008521AA">
      <w:pPr>
        <w:pStyle w:val="ListBullet"/>
      </w:pPr>
      <w:r w:rsidRPr="008521AA">
        <w:t>organisation</w:t>
      </w:r>
      <w:r>
        <w:t>’</w:t>
      </w:r>
      <w:r w:rsidRPr="008521AA">
        <w:t>s food safety plan</w:t>
      </w:r>
    </w:p>
    <w:p w:rsidR="00000000" w:rsidRPr="008521AA" w:rsidP="008521AA">
      <w:pPr>
        <w:pStyle w:val="AllowPageBreak"/>
      </w:pPr>
    </w:p>
    <w:p w:rsidR="00000000" w:rsidRPr="008521AA" w:rsidP="008521AA">
      <w:pPr>
        <w:pStyle w:val="Heading1"/>
      </w:pPr>
      <w:bookmarkStart w:id="4" w:name="O_895460"/>
      <w:bookmarkEnd w:id="4"/>
      <w:r w:rsidRPr="008521AA">
        <w:t>Assessment Conditions</w:t>
      </w:r>
    </w:p>
    <w:p w:rsidR="00000000" w:rsidRPr="008521AA" w:rsidP="00CE7179">
      <w:pPr>
        <w:pStyle w:val="BodyText"/>
      </w:pPr>
      <w:r w:rsidRPr="008521AA">
        <w:t>Competency must be demonstrated over time and under typical operating and production conditions for the enterprise.</w:t>
      </w:r>
    </w:p>
    <w:p w:rsidR="00000000" w:rsidRPr="008521AA" w:rsidP="00CE7179">
      <w:pPr>
        <w:pStyle w:val="BodyText"/>
      </w:pPr>
      <w:r w:rsidRPr="008521AA">
        <w:t xml:space="preserve">As a minimum, the following three forms of assessment must be used: </w:t>
      </w:r>
    </w:p>
    <w:p w:rsidR="00000000" w:rsidRPr="008521AA" w:rsidP="008521AA">
      <w:pPr>
        <w:pStyle w:val="ListBullet"/>
      </w:pPr>
      <w:r w:rsidRPr="008521AA">
        <w:t>quiz of underpinning knowledge</w:t>
      </w:r>
    </w:p>
    <w:p w:rsidR="00000000" w:rsidRPr="008521AA" w:rsidP="008521AA">
      <w:pPr>
        <w:pStyle w:val="ListBullet"/>
      </w:pPr>
      <w:r w:rsidRPr="008521AA">
        <w:t xml:space="preserve">workplace demonstration </w:t>
      </w:r>
    </w:p>
    <w:p w:rsidR="00000000" w:rsidRPr="008521AA" w:rsidP="008521AA">
      <w:pPr>
        <w:pStyle w:val="ListBullet"/>
      </w:pPr>
      <w:r w:rsidRPr="008521AA">
        <w:t>workplace ref</w:t>
      </w:r>
      <w:r w:rsidRPr="008521AA">
        <w:t>eree or third-party report of performance over time</w:t>
      </w:r>
    </w:p>
    <w:p w:rsidR="00000000" w:rsidRPr="008521AA" w:rsidP="008521AA">
      <w:pPr>
        <w:pStyle w:val="BodyText"/>
      </w:pPr>
    </w:p>
    <w:p w:rsidR="00000000" w:rsidRPr="008521AA" w:rsidP="00CE7179">
      <w:pPr>
        <w:pStyle w:val="BodyText"/>
      </w:pPr>
      <w:r w:rsidRPr="008521AA">
        <w:t>Assessors must satisfy the current standards for RTOs.</w:t>
      </w:r>
    </w:p>
    <w:p w:rsidR="00000000" w:rsidRPr="008521AA" w:rsidP="008521AA">
      <w:pPr>
        <w:pStyle w:val="Heading1"/>
      </w:pPr>
      <w:bookmarkStart w:id="5" w:name="O_895463"/>
      <w:bookmarkEnd w:id="5"/>
      <w:r w:rsidRPr="008521AA">
        <w:t>Links</w:t>
      </w:r>
    </w:p>
    <w:p w:rsidR="00000000" w:rsidRPr="008521AA" w:rsidP="00CE7179">
      <w:pPr>
        <w:pStyle w:val="BodyText"/>
      </w:pPr>
      <w:r w:rsidRPr="008521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151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521AA" w:rsidP="008521AA"/>
    <w:sectPr w:rsidSect="00852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1AA" w:rsidRPr="00CE7179" w:rsidP="00CE7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79" w:rsidP="00852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7179" w:rsidP="00852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7179" w:rsidP="00852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1AA" w:rsidRPr="00CE7179" w:rsidP="00CE7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79" w:rsidRPr="002D2AF8" w:rsidP="00852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AMPS312 Prepare meat-based pates and terrines for commercial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E7179" w:rsidP="00852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8AD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22C5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1AA"/>
  </w:style>
  <w:style w:type="character" w:customStyle="1" w:styleId="Heading1Char">
    <w:name w:val="Heading 1 Char"/>
    <w:basedOn w:val="DefaultParagraphFont"/>
    <w:link w:val="Heading1"/>
    <w:rsid w:val="00852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1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2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21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2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21AA"/>
    <w:rPr>
      <w:b/>
      <w:spacing w:val="0"/>
    </w:rPr>
  </w:style>
  <w:style w:type="paragraph" w:customStyle="1" w:styleId="SuperTitle">
    <w:name w:val="SuperTitle"/>
    <w:basedOn w:val="Title"/>
    <w:rsid w:val="00852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1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1AA"/>
    <w:rPr>
      <w:i/>
    </w:rPr>
  </w:style>
  <w:style w:type="paragraph" w:styleId="Caption">
    <w:name w:val="caption"/>
    <w:basedOn w:val="BodyText"/>
    <w:next w:val="Normal"/>
    <w:qFormat/>
    <w:rsid w:val="00852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1AA"/>
  </w:style>
  <w:style w:type="paragraph" w:styleId="TableofFigures">
    <w:name w:val="table of figures"/>
    <w:basedOn w:val="Normal"/>
    <w:next w:val="Normal"/>
    <w:semiHidden/>
    <w:rsid w:val="00852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1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21AA"/>
    <w:rPr>
      <w:rFonts w:ascii="Wingdings" w:hAnsi="Wingdings"/>
    </w:rPr>
  </w:style>
  <w:style w:type="character" w:customStyle="1" w:styleId="HotSpot">
    <w:name w:val="HotSpot"/>
    <w:rsid w:val="008521AA"/>
    <w:rPr>
      <w:color w:val="0033CC"/>
      <w:u w:val="none"/>
    </w:rPr>
  </w:style>
  <w:style w:type="paragraph" w:customStyle="1" w:styleId="BodyTextRight">
    <w:name w:val="Body Text Right"/>
    <w:basedOn w:val="BodyText"/>
    <w:rsid w:val="00852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1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1AA"/>
    <w:rPr>
      <w:sz w:val="32"/>
    </w:rPr>
  </w:style>
  <w:style w:type="paragraph" w:customStyle="1" w:styleId="HeadingProcedure">
    <w:name w:val="Heading Procedure"/>
    <w:basedOn w:val="HeadingBase"/>
    <w:next w:val="Normal"/>
    <w:rsid w:val="00852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1AA"/>
    <w:pPr>
      <w:spacing w:before="60" w:after="60"/>
    </w:pPr>
  </w:style>
  <w:style w:type="paragraph" w:styleId="ListContinue">
    <w:name w:val="List Continue"/>
    <w:basedOn w:val="List"/>
    <w:rsid w:val="008521AA"/>
    <w:pPr>
      <w:ind w:firstLine="0"/>
    </w:pPr>
  </w:style>
  <w:style w:type="paragraph" w:customStyle="1" w:styleId="ListNote">
    <w:name w:val="List Note"/>
    <w:basedOn w:val="List"/>
    <w:rsid w:val="00852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1AA"/>
    <w:rPr>
      <w:rFonts w:ascii="Courier New" w:hAnsi="Courier New"/>
    </w:rPr>
  </w:style>
  <w:style w:type="paragraph" w:customStyle="1" w:styleId="NoteBullet">
    <w:name w:val="Note Bullet"/>
    <w:basedOn w:val="Note"/>
    <w:rsid w:val="00852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1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2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1AA"/>
    <w:rPr>
      <w:b/>
      <w:smallCaps/>
    </w:rPr>
  </w:style>
  <w:style w:type="paragraph" w:customStyle="1" w:styleId="TableListNumber">
    <w:name w:val="Table List Number"/>
    <w:basedOn w:val="ListNumber"/>
    <w:rsid w:val="00852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1AA"/>
    <w:pPr>
      <w:numPr>
        <w:numId w:val="8"/>
      </w:numPr>
    </w:pPr>
  </w:style>
  <w:style w:type="paragraph" w:customStyle="1" w:styleId="ListAlpha2">
    <w:name w:val="List Alpha 2"/>
    <w:basedOn w:val="List2"/>
    <w:rsid w:val="008521AA"/>
    <w:pPr>
      <w:numPr>
        <w:numId w:val="7"/>
      </w:numPr>
    </w:pPr>
  </w:style>
  <w:style w:type="paragraph" w:styleId="List2">
    <w:name w:val="List 2"/>
    <w:basedOn w:val="BodyText"/>
    <w:rsid w:val="00852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1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1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21AA"/>
    <w:pPr>
      <w:numPr>
        <w:numId w:val="3"/>
      </w:numPr>
    </w:pPr>
  </w:style>
  <w:style w:type="paragraph" w:styleId="ListContinue2">
    <w:name w:val="List Continue 2"/>
    <w:basedOn w:val="List2"/>
    <w:rsid w:val="008521AA"/>
    <w:pPr>
      <w:ind w:firstLine="0"/>
    </w:pPr>
  </w:style>
  <w:style w:type="paragraph" w:styleId="ListContinue3">
    <w:name w:val="List Continue 3"/>
    <w:basedOn w:val="List3"/>
    <w:rsid w:val="008521AA"/>
    <w:pPr>
      <w:ind w:left="1021" w:firstLine="0"/>
    </w:pPr>
  </w:style>
  <w:style w:type="paragraph" w:styleId="ListContinue4">
    <w:name w:val="List Continue 4"/>
    <w:basedOn w:val="List4"/>
    <w:rsid w:val="008521AA"/>
    <w:pPr>
      <w:ind w:firstLine="0"/>
    </w:pPr>
  </w:style>
  <w:style w:type="paragraph" w:styleId="ListContinue5">
    <w:name w:val="List Continue 5"/>
    <w:basedOn w:val="List5"/>
    <w:rsid w:val="008521AA"/>
    <w:pPr>
      <w:ind w:firstLine="0"/>
    </w:pPr>
  </w:style>
  <w:style w:type="paragraph" w:styleId="ListNumber3">
    <w:name w:val="List Number 3"/>
    <w:basedOn w:val="List3"/>
    <w:rsid w:val="008521AA"/>
    <w:pPr>
      <w:numPr>
        <w:numId w:val="4"/>
      </w:numPr>
    </w:pPr>
  </w:style>
  <w:style w:type="paragraph" w:styleId="ListNumber4">
    <w:name w:val="List Number 4"/>
    <w:basedOn w:val="List4"/>
    <w:rsid w:val="008521AA"/>
    <w:pPr>
      <w:numPr>
        <w:numId w:val="5"/>
      </w:numPr>
    </w:pPr>
  </w:style>
  <w:style w:type="paragraph" w:styleId="ListNumber5">
    <w:name w:val="List Number 5"/>
    <w:basedOn w:val="List5"/>
    <w:rsid w:val="008521AA"/>
    <w:pPr>
      <w:numPr>
        <w:numId w:val="6"/>
      </w:numPr>
    </w:pPr>
  </w:style>
  <w:style w:type="paragraph" w:styleId="BlockText">
    <w:name w:val="Block Text"/>
    <w:basedOn w:val="Normal"/>
    <w:rsid w:val="00852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1AA"/>
    <w:rPr>
      <w:sz w:val="16"/>
      <w:vertAlign w:val="superscript"/>
    </w:rPr>
  </w:style>
  <w:style w:type="character" w:customStyle="1" w:styleId="Symbols">
    <w:name w:val="Symbols"/>
    <w:basedOn w:val="DefaultParagraphFont"/>
    <w:rsid w:val="008521AA"/>
    <w:rPr>
      <w:rFonts w:ascii="Symbol" w:hAnsi="Symbol"/>
    </w:rPr>
  </w:style>
  <w:style w:type="character" w:customStyle="1" w:styleId="MenuOptions">
    <w:name w:val="Menu Options"/>
    <w:basedOn w:val="DefaultParagraphFont"/>
    <w:rsid w:val="00852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1AA"/>
    <w:rPr>
      <w:b/>
    </w:rPr>
  </w:style>
  <w:style w:type="character" w:customStyle="1" w:styleId="Underlined">
    <w:name w:val="Underlined"/>
    <w:basedOn w:val="DefaultParagraphFont"/>
    <w:rsid w:val="008521AA"/>
    <w:rPr>
      <w:u w:val="single"/>
    </w:rPr>
  </w:style>
  <w:style w:type="paragraph" w:customStyle="1" w:styleId="TableBodyTextRight">
    <w:name w:val="Table Body Text Right"/>
    <w:basedOn w:val="TableBodyText"/>
    <w:rsid w:val="00852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1AA"/>
    <w:rPr>
      <w:sz w:val="18"/>
    </w:rPr>
  </w:style>
  <w:style w:type="paragraph" w:customStyle="1" w:styleId="BodySmallRight">
    <w:name w:val="Body Small Right"/>
    <w:basedOn w:val="BodyTextRight"/>
    <w:rsid w:val="008521AA"/>
    <w:rPr>
      <w:sz w:val="18"/>
      <w:szCs w:val="18"/>
    </w:rPr>
  </w:style>
  <w:style w:type="paragraph" w:customStyle="1" w:styleId="MarginEdition">
    <w:name w:val="Margin Edition"/>
    <w:basedOn w:val="MarginNote"/>
    <w:rsid w:val="00852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1AA"/>
    <w:rPr>
      <w:sz w:val="2"/>
      <w:szCs w:val="2"/>
    </w:rPr>
  </w:style>
  <w:style w:type="character" w:customStyle="1" w:styleId="Small">
    <w:name w:val="Small"/>
    <w:basedOn w:val="DefaultParagraphFont"/>
    <w:rsid w:val="008521AA"/>
    <w:rPr>
      <w:sz w:val="16"/>
    </w:rPr>
  </w:style>
  <w:style w:type="paragraph" w:customStyle="1" w:styleId="WideTable">
    <w:name w:val="Wide Table"/>
    <w:basedOn w:val="Normal"/>
    <w:rsid w:val="00852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1AA"/>
  </w:style>
  <w:style w:type="paragraph" w:styleId="Quote">
    <w:name w:val="Quote"/>
    <w:basedOn w:val="Heading1"/>
    <w:link w:val="QuoteChar"/>
    <w:qFormat/>
    <w:rsid w:val="00852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1AA"/>
    <w:pPr>
      <w:pageBreakBefore/>
    </w:pPr>
  </w:style>
  <w:style w:type="paragraph" w:customStyle="1" w:styleId="Border">
    <w:name w:val="Border"/>
    <w:basedOn w:val="Normal"/>
    <w:qFormat/>
    <w:rsid w:val="00852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1AA"/>
    <w:rPr>
      <w:u w:val="single"/>
    </w:rPr>
  </w:style>
  <w:style w:type="character" w:customStyle="1" w:styleId="BoldandItalics">
    <w:name w:val="Bold and Italics"/>
    <w:qFormat/>
    <w:rsid w:val="008521AA"/>
    <w:rPr>
      <w:b/>
      <w:i/>
      <w:u w:val="none"/>
    </w:rPr>
  </w:style>
  <w:style w:type="paragraph" w:styleId="BalloonText">
    <w:name w:val="Balloon Text"/>
    <w:basedOn w:val="Normal"/>
    <w:link w:val="BalloonTextChar"/>
    <w:rsid w:val="00852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1AA"/>
    <w:pPr>
      <w:spacing w:before="0" w:after="0"/>
    </w:pPr>
  </w:style>
  <w:style w:type="paragraph" w:customStyle="1" w:styleId="BodyTextBold">
    <w:name w:val="Body Text Bold"/>
    <w:basedOn w:val="BodyText"/>
    <w:qFormat/>
    <w:rsid w:val="008521AA"/>
    <w:rPr>
      <w:b/>
    </w:rPr>
  </w:style>
  <w:style w:type="character" w:styleId="Hyperlink">
    <w:name w:val="Hyperlink"/>
    <w:basedOn w:val="DefaultParagraphFont"/>
    <w:uiPriority w:val="99"/>
    <w:unhideWhenUsed/>
    <w:rsid w:val="00CE7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2747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AMPS312 Prepare meat-based pates and terrines for commercial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