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C81" w:rsidP="00730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AMPS310 Operate link and tie machinery</w:t>
      </w:r>
      <w:r>
        <w:fldChar w:fldCharType="end"/>
      </w:r>
    </w:p>
    <w:p w:rsidR="00730C81" w:rsidP="00730C81">
      <w:pPr>
        <w:pStyle w:val="Version"/>
        <w:sectPr w:rsidSect="001603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3F2" w:rsidP="001603F2">
      <w:pPr>
        <w:pStyle w:val="SuperHeading"/>
      </w:pPr>
      <w:r w:rsidRPr="001603F2">
        <w:t>AMPS310 Operate link and tie machinery</w:t>
      </w:r>
    </w:p>
    <w:p w:rsidR="00000000" w:rsidRPr="001603F2" w:rsidP="001603F2">
      <w:pPr>
        <w:pStyle w:val="Heading1"/>
      </w:pPr>
      <w:bookmarkStart w:id="1" w:name="O_895276"/>
      <w:bookmarkEnd w:id="1"/>
      <w:r w:rsidRPr="001603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60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TableHeading"/>
              <w:rPr>
                <w:lang w:val="en-NZ"/>
              </w:rPr>
            </w:pPr>
            <w:r w:rsidRPr="001603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TableHeading"/>
              <w:rPr>
                <w:lang w:val="en-NZ"/>
              </w:rPr>
            </w:pPr>
            <w:r w:rsidRPr="001603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TableHeading"/>
              <w:rPr>
                <w:lang w:val="en-NZ"/>
              </w:rPr>
            </w:pPr>
            <w:r w:rsidRPr="001603F2">
              <w:t>Comment</w:t>
            </w:r>
          </w:p>
        </w:tc>
      </w:tr>
      <w:tr w:rsidTr="00160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BodyText"/>
              <w:rPr>
                <w:lang w:val="en-NZ"/>
              </w:rPr>
            </w:pPr>
            <w:r w:rsidRPr="001603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BodyText"/>
              <w:rPr>
                <w:lang w:val="en-NZ"/>
              </w:rPr>
            </w:pPr>
            <w:r w:rsidRPr="001603F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3F2" w:rsidP="001603F2">
            <w:pPr>
              <w:pStyle w:val="BodyText"/>
            </w:pPr>
            <w:r w:rsidRPr="001603F2">
              <w:t>Initial release</w:t>
            </w:r>
          </w:p>
        </w:tc>
      </w:tr>
    </w:tbl>
    <w:p w:rsidR="00000000" w:rsidRPr="001603F2" w:rsidP="001603F2">
      <w:pPr>
        <w:pStyle w:val="BodyText"/>
      </w:pPr>
    </w:p>
    <w:p w:rsidR="00000000" w:rsidRPr="001603F2" w:rsidP="001603F2">
      <w:pPr>
        <w:pStyle w:val="AllowPageBreak"/>
      </w:pPr>
    </w:p>
    <w:p w:rsidR="00000000" w:rsidRPr="001603F2" w:rsidP="001603F2">
      <w:pPr>
        <w:pStyle w:val="Heading1"/>
      </w:pPr>
      <w:bookmarkStart w:id="2" w:name="O_895277"/>
      <w:bookmarkEnd w:id="2"/>
      <w:r w:rsidRPr="001603F2">
        <w:t>Application</w:t>
      </w:r>
    </w:p>
    <w:p w:rsidR="00000000" w:rsidRPr="001603F2" w:rsidP="00730C81">
      <w:pPr>
        <w:pStyle w:val="BodyText"/>
      </w:pPr>
      <w:r w:rsidRPr="001603F2">
        <w:t>This unit covers the skills and knowledge required to operate and control the use of link and tie machinery in a smallgoods manufacturing operation.</w:t>
      </w:r>
    </w:p>
    <w:p w:rsidR="00000000" w:rsidRPr="001603F2" w:rsidP="00730C81">
      <w:pPr>
        <w:pStyle w:val="BodyText"/>
      </w:pPr>
      <w:r w:rsidRPr="001603F2">
        <w:t>This unit is applicable to smallgoods manufacturing operations.</w:t>
      </w:r>
    </w:p>
    <w:p w:rsidR="00000000" w:rsidRPr="001603F2" w:rsidP="00730C81">
      <w:pPr>
        <w:pStyle w:val="BodyText"/>
      </w:pPr>
      <w:r w:rsidRPr="001603F2">
        <w:t>All work should be carried out to comply with workplace procedures, customer requirements and product specifications.</w:t>
      </w:r>
    </w:p>
    <w:p w:rsidR="00000000" w:rsidRPr="001603F2" w:rsidP="00730C81">
      <w:pPr>
        <w:pStyle w:val="BodyText"/>
      </w:pPr>
      <w:r w:rsidRPr="001603F2">
        <w:t>This unit applies to individuals who work under broad direction and take</w:t>
      </w:r>
      <w:r w:rsidRPr="001603F2">
        <w:t xml:space="preserve"> responsibility for their own work including limited responsibility for the work of others. They provide and communicate solutions to a range of predictable problems.</w:t>
      </w:r>
    </w:p>
    <w:p w:rsidR="00000000" w:rsidRPr="001603F2" w:rsidP="00730C81">
      <w:pPr>
        <w:pStyle w:val="BodyText"/>
      </w:pPr>
      <w:r w:rsidRPr="001603F2">
        <w:t xml:space="preserve">No occupational licensing, legislative or certification requirements are known to apply </w:t>
      </w:r>
      <w:r w:rsidRPr="001603F2">
        <w:t>to this unit at the time of publication.</w:t>
      </w:r>
    </w:p>
    <w:p w:rsidR="00000000" w:rsidRPr="001603F2" w:rsidP="00730C81">
      <w:pPr>
        <w:pStyle w:val="BodyText"/>
      </w:pPr>
      <w:r w:rsidRPr="001603F2">
        <w:t>This unit must be delivered and assessed in the context of Australian meat processing standards and regulations.</w:t>
      </w:r>
    </w:p>
    <w:p w:rsidR="00000000" w:rsidRPr="001603F2" w:rsidP="001603F2">
      <w:pPr>
        <w:pStyle w:val="Heading1"/>
      </w:pPr>
      <w:bookmarkStart w:id="3" w:name="O_895278"/>
      <w:bookmarkEnd w:id="3"/>
      <w:r w:rsidRPr="001603F2">
        <w:t>Pre-requisite Unit</w:t>
      </w:r>
    </w:p>
    <w:p w:rsidR="00000000" w:rsidRPr="001603F2" w:rsidP="00730C81">
      <w:pPr>
        <w:pStyle w:val="BodyText"/>
      </w:pPr>
      <w:r w:rsidRPr="001603F2">
        <w:t>Nil.</w:t>
      </w:r>
    </w:p>
    <w:p w:rsidR="00000000" w:rsidRPr="001603F2" w:rsidP="001603F2">
      <w:pPr>
        <w:pStyle w:val="Heading1"/>
      </w:pPr>
      <w:bookmarkStart w:id="4" w:name="O_895280"/>
      <w:bookmarkEnd w:id="4"/>
      <w:r w:rsidRPr="001603F2">
        <w:t>Unit Sector</w:t>
      </w:r>
    </w:p>
    <w:p w:rsidR="00000000" w:rsidRPr="001603F2" w:rsidP="001603F2">
      <w:pPr>
        <w:pStyle w:val="Heading1"/>
      </w:pPr>
      <w:bookmarkStart w:id="5" w:name="O_895281"/>
      <w:bookmarkEnd w:id="5"/>
      <w:r w:rsidRPr="001603F2">
        <w:t>Elements and Pe</w:t>
      </w:r>
      <w:r w:rsidRPr="001603F2">
        <w:t>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30C8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TableHeading"/>
              <w:rPr>
                <w:lang w:val="en-NZ"/>
              </w:rPr>
            </w:pPr>
            <w:r w:rsidRPr="001603F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TableHeading"/>
              <w:rPr>
                <w:lang w:val="en-NZ"/>
              </w:rPr>
            </w:pPr>
            <w:r w:rsidRPr="001603F2">
              <w:t>Performance criteria</w:t>
            </w:r>
          </w:p>
        </w:tc>
      </w:tr>
      <w:tr w:rsidTr="00730C8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BodyText"/>
              <w:rPr>
                <w:lang w:val="en-NZ"/>
              </w:rPr>
            </w:pPr>
            <w:r w:rsidRPr="001603F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BodyText"/>
              <w:rPr>
                <w:lang w:val="en-NZ"/>
              </w:rPr>
            </w:pPr>
            <w:r w:rsidRPr="001603F2">
              <w:t>Performance criteria describe the performance needed to demonstrate achievement of the element.</w:t>
            </w:r>
          </w:p>
        </w:tc>
      </w:tr>
      <w:tr w:rsidTr="00730C8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List"/>
              <w:rPr>
                <w:lang w:val="en-NZ"/>
              </w:rPr>
            </w:pPr>
            <w:r w:rsidRPr="001603F2">
              <w:t>1.</w:t>
            </w:r>
            <w:r w:rsidRPr="001603F2">
              <w:tab/>
              <w:t>Set up link and tie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3F2" w:rsidP="001603F2">
            <w:pPr>
              <w:pStyle w:val="List"/>
            </w:pPr>
            <w:r w:rsidRPr="001603F2">
              <w:t>1.1</w:t>
            </w:r>
            <w:r w:rsidRPr="001603F2">
              <w:tab/>
            </w:r>
            <w:r w:rsidRPr="001603F2">
              <w:t>Set up equipment according to production requirements</w:t>
            </w:r>
          </w:p>
          <w:p w:rsidR="00000000" w:rsidRPr="001603F2" w:rsidP="001603F2">
            <w:pPr>
              <w:pStyle w:val="List"/>
            </w:pPr>
            <w:r w:rsidRPr="001603F2">
              <w:t>1.2</w:t>
            </w:r>
            <w:r w:rsidRPr="001603F2">
              <w:tab/>
              <w:t>Use appropriate personal protective equipment (PPE) as provided</w:t>
            </w:r>
          </w:p>
          <w:p w:rsidR="00000000" w:rsidRPr="001603F2" w:rsidP="001603F2">
            <w:pPr>
              <w:pStyle w:val="List"/>
            </w:pPr>
            <w:r w:rsidRPr="001603F2">
              <w:t>1.3</w:t>
            </w:r>
            <w:r w:rsidRPr="001603F2">
              <w:tab/>
              <w:t>Conduct routine pre-start checks prior to commencement of operation</w:t>
            </w:r>
          </w:p>
          <w:p w:rsidR="00000000" w:rsidP="001603F2">
            <w:pPr>
              <w:pStyle w:val="List"/>
              <w:rPr>
                <w:lang w:val="en-NZ"/>
              </w:rPr>
            </w:pPr>
            <w:r w:rsidRPr="001603F2">
              <w:t>1.4</w:t>
            </w:r>
            <w:r w:rsidRPr="001603F2">
              <w:tab/>
              <w:t>Ensure required materials are in place</w:t>
            </w:r>
          </w:p>
        </w:tc>
      </w:tr>
      <w:tr w:rsidTr="00730C8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List"/>
              <w:rPr>
                <w:lang w:val="en-NZ"/>
              </w:rPr>
            </w:pPr>
            <w:r w:rsidRPr="001603F2">
              <w:t>2.</w:t>
            </w:r>
            <w:r w:rsidRPr="001603F2">
              <w:tab/>
            </w:r>
            <w:r w:rsidRPr="001603F2">
              <w:t>Operate link and tie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3F2" w:rsidP="001603F2">
            <w:pPr>
              <w:pStyle w:val="List"/>
            </w:pPr>
            <w:r w:rsidRPr="001603F2">
              <w:t>2.1</w:t>
            </w:r>
            <w:r w:rsidRPr="001603F2">
              <w:tab/>
              <w:t>Use link and tie machinery according to workplace requirements and product specifications</w:t>
            </w:r>
          </w:p>
          <w:p w:rsidR="00000000" w:rsidRPr="001603F2" w:rsidP="001603F2">
            <w:pPr>
              <w:pStyle w:val="List"/>
            </w:pPr>
            <w:r w:rsidRPr="001603F2">
              <w:t>2.2</w:t>
            </w:r>
            <w:r w:rsidRPr="001603F2">
              <w:tab/>
              <w:t>Take appropriate remedial action to correct any faults in process or product</w:t>
            </w:r>
          </w:p>
          <w:p w:rsidR="00000000" w:rsidRPr="001603F2" w:rsidP="001603F2">
            <w:pPr>
              <w:pStyle w:val="List"/>
            </w:pPr>
            <w:r w:rsidRPr="001603F2">
              <w:t>2.3</w:t>
            </w:r>
            <w:r w:rsidRPr="001603F2">
              <w:tab/>
              <w:t>Monitor process to confirm that specifications</w:t>
            </w:r>
            <w:r w:rsidRPr="001603F2">
              <w:t xml:space="preserve"> are met, and variations in operating conditions are addressed</w:t>
            </w:r>
          </w:p>
          <w:p w:rsidR="00000000" w:rsidRPr="001603F2" w:rsidP="001603F2">
            <w:pPr>
              <w:pStyle w:val="List"/>
            </w:pPr>
            <w:r w:rsidRPr="001603F2">
              <w:t>2.4</w:t>
            </w:r>
            <w:r w:rsidRPr="001603F2">
              <w:tab/>
              <w:t>Meet daily production schedule</w:t>
            </w:r>
          </w:p>
          <w:p w:rsidR="00000000" w:rsidP="001603F2">
            <w:pPr>
              <w:pStyle w:val="List"/>
              <w:rPr>
                <w:lang w:val="en-NZ"/>
              </w:rPr>
            </w:pPr>
            <w:r w:rsidRPr="001603F2">
              <w:t>2.5</w:t>
            </w:r>
            <w:r w:rsidRPr="001603F2">
              <w:tab/>
              <w:t>Maintain workplace records according to workplace recording requirements</w:t>
            </w:r>
          </w:p>
        </w:tc>
      </w:tr>
      <w:tr w:rsidTr="00730C8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List"/>
              <w:rPr>
                <w:lang w:val="en-NZ"/>
              </w:rPr>
            </w:pPr>
            <w:r w:rsidRPr="001603F2">
              <w:t>3.</w:t>
            </w:r>
            <w:r w:rsidRPr="001603F2">
              <w:tab/>
              <w:t>Ensure smooth operation of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3F2" w:rsidP="001603F2">
            <w:pPr>
              <w:pStyle w:val="List"/>
            </w:pPr>
            <w:r w:rsidRPr="001603F2">
              <w:t>3.1</w:t>
            </w:r>
            <w:r w:rsidRPr="001603F2">
              <w:tab/>
              <w:t>Identify potential dangers from hazard</w:t>
            </w:r>
            <w:r w:rsidRPr="001603F2">
              <w:t>s and take appropriate precautions</w:t>
            </w:r>
          </w:p>
          <w:p w:rsidR="00000000" w:rsidRPr="001603F2" w:rsidP="001603F2">
            <w:pPr>
              <w:pStyle w:val="List"/>
            </w:pPr>
            <w:r w:rsidRPr="001603F2">
              <w:t>3.2</w:t>
            </w:r>
            <w:r w:rsidRPr="001603F2">
              <w:tab/>
              <w:t>Use clear and accurate oral communication with team members</w:t>
            </w:r>
          </w:p>
          <w:p w:rsidR="00000000" w:rsidRPr="001603F2" w:rsidP="001603F2">
            <w:pPr>
              <w:pStyle w:val="List"/>
            </w:pPr>
            <w:r w:rsidRPr="001603F2">
              <w:t>3.3</w:t>
            </w:r>
            <w:r w:rsidRPr="001603F2">
              <w:tab/>
              <w:t>Report faults and variances outside area of responsibility promptly, clearly and accurately to an appropriate authority</w:t>
            </w:r>
          </w:p>
          <w:p w:rsidR="00000000" w:rsidRPr="001603F2" w:rsidP="001603F2">
            <w:pPr>
              <w:pStyle w:val="List"/>
            </w:pPr>
            <w:r w:rsidRPr="001603F2">
              <w:t>3.4</w:t>
            </w:r>
            <w:r w:rsidRPr="001603F2">
              <w:tab/>
              <w:t>Encourage and support team me</w:t>
            </w:r>
            <w:r w:rsidRPr="001603F2">
              <w:t>mbers to work as an effective team</w:t>
            </w:r>
          </w:p>
          <w:p w:rsidR="00000000" w:rsidP="001603F2">
            <w:pPr>
              <w:pStyle w:val="List"/>
              <w:rPr>
                <w:lang w:val="en-NZ"/>
              </w:rPr>
            </w:pPr>
            <w:r w:rsidRPr="001603F2">
              <w:t>3.5</w:t>
            </w:r>
            <w:r w:rsidRPr="001603F2">
              <w:tab/>
              <w:t>Follow safe working procedures at all times</w:t>
            </w:r>
          </w:p>
        </w:tc>
      </w:tr>
      <w:tr w:rsidTr="00730C8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List"/>
              <w:rPr>
                <w:lang w:val="en-NZ"/>
              </w:rPr>
            </w:pPr>
            <w:r w:rsidRPr="001603F2">
              <w:t>4.</w:t>
            </w:r>
            <w:r w:rsidRPr="001603F2">
              <w:tab/>
              <w:t>Shut-down the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3F2" w:rsidP="001603F2">
            <w:pPr>
              <w:pStyle w:val="List"/>
            </w:pPr>
            <w:r w:rsidRPr="001603F2">
              <w:t>4.1</w:t>
            </w:r>
            <w:r w:rsidRPr="001603F2">
              <w:tab/>
              <w:t>Identify appropriate shut-down procedure</w:t>
            </w:r>
          </w:p>
          <w:p w:rsidR="00000000" w:rsidRPr="001603F2" w:rsidP="001603F2">
            <w:pPr>
              <w:pStyle w:val="List"/>
            </w:pPr>
            <w:r w:rsidRPr="001603F2">
              <w:t>4.2</w:t>
            </w:r>
            <w:r w:rsidRPr="001603F2">
              <w:tab/>
              <w:t>Shut-down process according to workplace procedures</w:t>
            </w:r>
          </w:p>
        </w:tc>
      </w:tr>
    </w:tbl>
    <w:p w:rsidR="00000000" w:rsidRPr="001603F2" w:rsidP="001603F2">
      <w:pPr>
        <w:pStyle w:val="BodyText"/>
      </w:pPr>
    </w:p>
    <w:p w:rsidR="00000000" w:rsidRPr="001603F2" w:rsidP="001603F2">
      <w:pPr>
        <w:pStyle w:val="AllowPageBreak"/>
      </w:pPr>
    </w:p>
    <w:p w:rsidR="00000000" w:rsidRPr="001603F2" w:rsidP="001603F2">
      <w:pPr>
        <w:pStyle w:val="Heading1"/>
      </w:pPr>
      <w:bookmarkStart w:id="6" w:name="O_895282"/>
      <w:bookmarkEnd w:id="6"/>
      <w:r w:rsidRPr="001603F2">
        <w:t>Foundation Skills</w:t>
      </w:r>
    </w:p>
    <w:p w:rsidR="00000000" w:rsidRPr="001603F2" w:rsidP="00730C81">
      <w:pPr>
        <w:pStyle w:val="BodyText"/>
      </w:pPr>
      <w:r w:rsidRPr="001603F2">
        <w:t>Foundation Skills essential to performance are explicit in the performance criteria of this unit of competency.</w:t>
      </w:r>
    </w:p>
    <w:p w:rsidR="00000000" w:rsidRPr="001603F2" w:rsidP="001603F2">
      <w:pPr>
        <w:pStyle w:val="Heading1"/>
      </w:pPr>
      <w:bookmarkStart w:id="7" w:name="O_895283"/>
      <w:bookmarkEnd w:id="7"/>
      <w:r w:rsidRPr="001603F2">
        <w:t>Range of Conditions</w:t>
      </w:r>
    </w:p>
    <w:p w:rsidR="00000000" w:rsidRPr="001603F2" w:rsidP="001603F2">
      <w:pPr>
        <w:pStyle w:val="Heading1"/>
      </w:pPr>
      <w:bookmarkStart w:id="8" w:name="O_895284"/>
      <w:bookmarkEnd w:id="8"/>
      <w:r w:rsidRPr="001603F2">
        <w:t>Unit Mapping Information</w:t>
      </w:r>
    </w:p>
    <w:p w:rsidR="00000000" w:rsidRPr="001603F2" w:rsidP="00730C81">
      <w:pPr>
        <w:pStyle w:val="BodyText"/>
      </w:pPr>
      <w:r w:rsidRPr="001603F2">
        <w:t>This unit is equivalent to MTMS310B Operate link and tie machinery</w:t>
      </w:r>
      <w:r w:rsidRPr="001603F2">
        <w:t>.</w:t>
      </w:r>
    </w:p>
    <w:p w:rsidR="00000000" w:rsidRPr="001603F2" w:rsidP="001603F2">
      <w:pPr>
        <w:pStyle w:val="Heading1"/>
      </w:pPr>
      <w:bookmarkStart w:id="9" w:name="O_895291"/>
      <w:bookmarkEnd w:id="9"/>
      <w:r w:rsidRPr="001603F2">
        <w:t>Links</w:t>
      </w:r>
    </w:p>
    <w:p w:rsidR="00000000" w:rsidRPr="001603F2" w:rsidP="00730C81">
      <w:pPr>
        <w:pStyle w:val="BodyText"/>
      </w:pPr>
      <w:r w:rsidRPr="001603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866A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603F2" w:rsidP="00730C81">
      <w:pPr>
        <w:pStyle w:val="BodyText"/>
        <w:sectPr w:rsidSect="001603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03F2" w:rsidP="001603F2">
      <w:pPr>
        <w:pStyle w:val="SuperHeading"/>
      </w:pPr>
      <w:r w:rsidRPr="001603F2">
        <w:t>Assessment Requirements for AMPS310 Op</w:t>
      </w:r>
      <w:r w:rsidRPr="001603F2">
        <w:t>erate link and tie machinery</w:t>
      </w:r>
    </w:p>
    <w:p w:rsidR="00000000" w:rsidRPr="001603F2" w:rsidP="001603F2">
      <w:pPr>
        <w:pStyle w:val="Heading1"/>
      </w:pPr>
      <w:bookmarkStart w:id="10" w:name="O_895286"/>
      <w:bookmarkEnd w:id="10"/>
      <w:r w:rsidRPr="001603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60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TableHeading"/>
              <w:rPr>
                <w:lang w:val="en-NZ"/>
              </w:rPr>
            </w:pPr>
            <w:r w:rsidRPr="001603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TableHeading"/>
              <w:rPr>
                <w:lang w:val="en-NZ"/>
              </w:rPr>
            </w:pPr>
            <w:r w:rsidRPr="001603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TableHeading"/>
              <w:rPr>
                <w:lang w:val="en-NZ"/>
              </w:rPr>
            </w:pPr>
            <w:r w:rsidRPr="001603F2">
              <w:t>Comment</w:t>
            </w:r>
          </w:p>
        </w:tc>
      </w:tr>
      <w:tr w:rsidTr="001603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BodyText"/>
              <w:rPr>
                <w:lang w:val="en-NZ"/>
              </w:rPr>
            </w:pPr>
            <w:r w:rsidRPr="001603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F2">
            <w:pPr>
              <w:pStyle w:val="BodyText"/>
              <w:rPr>
                <w:lang w:val="en-NZ"/>
              </w:rPr>
            </w:pPr>
            <w:r w:rsidRPr="001603F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3F2" w:rsidP="001603F2">
            <w:pPr>
              <w:pStyle w:val="BodyText"/>
            </w:pPr>
            <w:r w:rsidRPr="001603F2">
              <w:t>Initial release</w:t>
            </w:r>
          </w:p>
        </w:tc>
      </w:tr>
    </w:tbl>
    <w:p w:rsidR="00000000" w:rsidRPr="001603F2" w:rsidP="001603F2">
      <w:pPr>
        <w:pStyle w:val="BodyText"/>
      </w:pPr>
    </w:p>
    <w:p w:rsidR="00000000" w:rsidRPr="001603F2" w:rsidP="001603F2">
      <w:pPr>
        <w:pStyle w:val="AllowPageBreak"/>
      </w:pPr>
    </w:p>
    <w:p w:rsidR="00000000" w:rsidRPr="001603F2" w:rsidP="001603F2">
      <w:pPr>
        <w:pStyle w:val="Heading1"/>
      </w:pPr>
      <w:bookmarkStart w:id="11" w:name="O_895287"/>
      <w:bookmarkEnd w:id="11"/>
      <w:r w:rsidRPr="001603F2">
        <w:t>Performance Evidence</w:t>
      </w:r>
    </w:p>
    <w:p w:rsidR="00000000" w:rsidRPr="001603F2" w:rsidP="00730C81">
      <w:pPr>
        <w:pStyle w:val="BodyText"/>
      </w:pPr>
      <w:r w:rsidRPr="001603F2">
        <w:t>Candidates must operate and control the use of link and t</w:t>
      </w:r>
      <w:r w:rsidRPr="001603F2">
        <w:t>ie machinery in a smallgoods manufacturing operation.</w:t>
      </w:r>
    </w:p>
    <w:p w:rsidR="00000000" w:rsidRPr="001603F2" w:rsidP="00730C81">
      <w:pPr>
        <w:pStyle w:val="BodyText"/>
      </w:pPr>
      <w:r w:rsidRPr="001603F2">
        <w:t xml:space="preserve">Candidates must: </w:t>
      </w:r>
    </w:p>
    <w:p w:rsidR="00000000" w:rsidRPr="001603F2" w:rsidP="001603F2">
      <w:pPr>
        <w:pStyle w:val="ListBullet"/>
      </w:pPr>
      <w:r w:rsidRPr="001603F2">
        <w:t>follow the requirements of the work instruction</w:t>
      </w:r>
    </w:p>
    <w:p w:rsidR="00000000" w:rsidRPr="001603F2" w:rsidP="001603F2">
      <w:pPr>
        <w:pStyle w:val="ListBullet"/>
      </w:pPr>
      <w:r w:rsidRPr="001603F2">
        <w:t>work at production speed</w:t>
      </w:r>
    </w:p>
    <w:p w:rsidR="00000000" w:rsidRPr="001603F2" w:rsidP="001603F2">
      <w:pPr>
        <w:pStyle w:val="ListBullet"/>
      </w:pPr>
      <w:r w:rsidRPr="001603F2">
        <w:t>apply fault-finding, rectification and reporting procedures</w:t>
      </w:r>
    </w:p>
    <w:p w:rsidR="00000000" w:rsidRPr="001603F2" w:rsidP="001603F2">
      <w:pPr>
        <w:pStyle w:val="ListBullet"/>
      </w:pPr>
      <w:r w:rsidRPr="001603F2">
        <w:t xml:space="preserve">consistently operate link and tie machinery to workplace requirements </w:t>
      </w:r>
    </w:p>
    <w:p w:rsidR="00000000" w:rsidRPr="001603F2" w:rsidP="001603F2">
      <w:pPr>
        <w:pStyle w:val="ListBullet"/>
      </w:pPr>
      <w:r w:rsidRPr="001603F2">
        <w:t>demonstrate correct use of PPE</w:t>
      </w:r>
    </w:p>
    <w:p w:rsidR="00000000" w:rsidRPr="001603F2" w:rsidP="001603F2">
      <w:pPr>
        <w:pStyle w:val="ListBullet"/>
      </w:pPr>
      <w:r w:rsidRPr="001603F2">
        <w:t>identify potential dangers in specific plant and equipment</w:t>
      </w:r>
    </w:p>
    <w:p w:rsidR="00000000" w:rsidRPr="001603F2" w:rsidP="001603F2">
      <w:pPr>
        <w:pStyle w:val="ListBullet"/>
      </w:pPr>
      <w:r w:rsidRPr="001603F2">
        <w:t>observe relevant Quality Assurance (QA) and inspection procedures and systems</w:t>
      </w:r>
    </w:p>
    <w:p w:rsidR="00000000" w:rsidRPr="001603F2" w:rsidP="001603F2">
      <w:pPr>
        <w:pStyle w:val="ListBullet"/>
      </w:pPr>
      <w:r w:rsidRPr="001603F2">
        <w:t xml:space="preserve">apply production </w:t>
      </w:r>
      <w:r w:rsidRPr="001603F2">
        <w:t>documentation requirements and procedures</w:t>
      </w:r>
    </w:p>
    <w:p w:rsidR="00000000" w:rsidRPr="001603F2" w:rsidP="001603F2">
      <w:pPr>
        <w:pStyle w:val="ListBullet"/>
      </w:pPr>
      <w:r w:rsidRPr="001603F2">
        <w:t>apply communication and mathematical skills relevant to work instructions and Standard Operating Procedures (SOPs)</w:t>
      </w:r>
    </w:p>
    <w:p w:rsidR="00000000" w:rsidRPr="001603F2" w:rsidP="001603F2">
      <w:pPr>
        <w:pStyle w:val="ListBullet"/>
      </w:pPr>
      <w:r w:rsidRPr="001603F2">
        <w:t>apply relevant workplace health and safety, regulatory and workplace requirements</w:t>
      </w:r>
    </w:p>
    <w:p w:rsidR="00000000" w:rsidRPr="001603F2" w:rsidP="001603F2">
      <w:pPr>
        <w:pStyle w:val="AllowPageBreak"/>
      </w:pPr>
    </w:p>
    <w:p w:rsidR="00000000" w:rsidRPr="001603F2" w:rsidP="001603F2">
      <w:pPr>
        <w:pStyle w:val="Heading1"/>
      </w:pPr>
      <w:bookmarkStart w:id="12" w:name="O_895288"/>
      <w:bookmarkEnd w:id="12"/>
      <w:r w:rsidRPr="001603F2">
        <w:t>Knowledge Evidence</w:t>
      </w:r>
    </w:p>
    <w:p w:rsidR="00000000" w:rsidRPr="001603F2" w:rsidP="00730C81">
      <w:pPr>
        <w:pStyle w:val="BodyText"/>
      </w:pPr>
      <w:r w:rsidRPr="001603F2">
        <w:t xml:space="preserve">The candidate must demonstrate a factual, technical, procedural and theoretical knowledge of: </w:t>
      </w:r>
    </w:p>
    <w:p w:rsidR="00000000" w:rsidRPr="001603F2" w:rsidP="001603F2">
      <w:pPr>
        <w:pStyle w:val="ListBullet"/>
      </w:pPr>
      <w:r w:rsidRPr="001603F2">
        <w:t>Standard Operating Procedures (SOPs)</w:t>
      </w:r>
    </w:p>
    <w:p w:rsidR="00000000" w:rsidRPr="001603F2" w:rsidP="001603F2">
      <w:pPr>
        <w:pStyle w:val="ListBullet"/>
      </w:pPr>
      <w:r w:rsidRPr="001603F2">
        <w:t>safe working procedures and systems</w:t>
      </w:r>
    </w:p>
    <w:p w:rsidR="00000000" w:rsidRPr="001603F2" w:rsidP="001603F2">
      <w:pPr>
        <w:pStyle w:val="ListBullet"/>
      </w:pPr>
      <w:r w:rsidRPr="001603F2">
        <w:t>materials and equipment specifications</w:t>
      </w:r>
    </w:p>
    <w:p w:rsidR="00000000" w:rsidRPr="001603F2" w:rsidP="001603F2">
      <w:pPr>
        <w:pStyle w:val="ListBullet"/>
      </w:pPr>
      <w:r w:rsidRPr="001603F2">
        <w:t>production documentation requ</w:t>
      </w:r>
      <w:r w:rsidRPr="001603F2">
        <w:t>irements and procedures</w:t>
      </w:r>
    </w:p>
    <w:p w:rsidR="00000000" w:rsidRPr="001603F2" w:rsidP="001603F2">
      <w:pPr>
        <w:pStyle w:val="ListBullet"/>
      </w:pPr>
      <w:r w:rsidRPr="001603F2">
        <w:t>relevant QA and inspection procedures and systems</w:t>
      </w:r>
    </w:p>
    <w:p w:rsidR="00000000" w:rsidRPr="001603F2" w:rsidP="001603F2">
      <w:pPr>
        <w:pStyle w:val="ListBullet"/>
      </w:pPr>
      <w:r w:rsidRPr="001603F2">
        <w:t>food safety and HACCP requirements</w:t>
      </w:r>
    </w:p>
    <w:p w:rsidR="00000000" w:rsidRPr="001603F2" w:rsidP="001603F2">
      <w:pPr>
        <w:pStyle w:val="ListBullet"/>
      </w:pPr>
      <w:r w:rsidRPr="001603F2">
        <w:t>precautions necessary to ensure safety</w:t>
      </w:r>
    </w:p>
    <w:p w:rsidR="00000000" w:rsidRPr="001603F2" w:rsidP="001603F2">
      <w:pPr>
        <w:pStyle w:val="ListBullet"/>
      </w:pPr>
      <w:r w:rsidRPr="001603F2">
        <w:t>how input is maximised while still meeting quality and safety requirements</w:t>
      </w:r>
    </w:p>
    <w:p w:rsidR="00000000" w:rsidRPr="001603F2" w:rsidP="001603F2">
      <w:pPr>
        <w:pStyle w:val="ListBullet"/>
      </w:pPr>
      <w:r w:rsidRPr="001603F2">
        <w:t>limits of authority</w:t>
      </w:r>
    </w:p>
    <w:p w:rsidR="00000000" w:rsidRPr="001603F2" w:rsidP="001603F2">
      <w:pPr>
        <w:pStyle w:val="ListBullet"/>
      </w:pPr>
      <w:r w:rsidRPr="001603F2">
        <w:t>rationale for linking, tying and hanging products</w:t>
      </w:r>
    </w:p>
    <w:p w:rsidR="00000000" w:rsidRPr="001603F2" w:rsidP="001603F2">
      <w:pPr>
        <w:pStyle w:val="ListBullet"/>
      </w:pPr>
      <w:r w:rsidRPr="001603F2">
        <w:t>tolerances allowable in the quality system and when action should be taken</w:t>
      </w:r>
    </w:p>
    <w:p w:rsidR="00000000" w:rsidRPr="001603F2" w:rsidP="001603F2">
      <w:pPr>
        <w:pStyle w:val="ListBullet"/>
      </w:pPr>
      <w:r w:rsidRPr="001603F2">
        <w:t>workplace requirements for dealing with waste product and broken casings</w:t>
      </w:r>
    </w:p>
    <w:p w:rsidR="00000000" w:rsidRPr="001603F2" w:rsidP="001603F2">
      <w:pPr>
        <w:pStyle w:val="ListBullet"/>
      </w:pPr>
      <w:r w:rsidRPr="001603F2">
        <w:t>relevant workplace health and safety, regulatory and workp</w:t>
      </w:r>
      <w:r w:rsidRPr="001603F2">
        <w:t>lace requirements</w:t>
      </w:r>
    </w:p>
    <w:p w:rsidR="00000000" w:rsidRPr="001603F2" w:rsidP="001603F2">
      <w:pPr>
        <w:pStyle w:val="AllowPageBreak"/>
      </w:pPr>
    </w:p>
    <w:p w:rsidR="00000000" w:rsidRPr="001603F2" w:rsidP="001603F2">
      <w:pPr>
        <w:pStyle w:val="Heading1"/>
      </w:pPr>
      <w:bookmarkStart w:id="13" w:name="O_895289"/>
      <w:bookmarkEnd w:id="13"/>
      <w:r w:rsidRPr="001603F2">
        <w:t>Assessment Conditions</w:t>
      </w:r>
    </w:p>
    <w:p w:rsidR="00000000" w:rsidRPr="001603F2" w:rsidP="00730C81">
      <w:pPr>
        <w:pStyle w:val="BodyText"/>
      </w:pPr>
      <w:r w:rsidRPr="001603F2">
        <w:t>Assessment must occur in the workplace under normal production conditions.</w:t>
      </w:r>
    </w:p>
    <w:p w:rsidR="00000000" w:rsidRPr="001603F2" w:rsidP="00730C81">
      <w:pPr>
        <w:pStyle w:val="BodyText"/>
      </w:pPr>
      <w:r w:rsidRPr="001603F2">
        <w:t>Competency must be demonstrated over time and under typical operating and production conditions for the enterprise.</w:t>
      </w:r>
    </w:p>
    <w:p w:rsidR="00000000" w:rsidRPr="001603F2" w:rsidP="00730C81">
      <w:pPr>
        <w:pStyle w:val="BodyText"/>
      </w:pPr>
      <w:r w:rsidRPr="001603F2">
        <w:t>As a m</w:t>
      </w:r>
      <w:r w:rsidRPr="001603F2">
        <w:t xml:space="preserve">inimum, the following three forms of assessment must be used: </w:t>
      </w:r>
    </w:p>
    <w:p w:rsidR="00000000" w:rsidRPr="001603F2" w:rsidP="001603F2">
      <w:pPr>
        <w:pStyle w:val="ListBullet"/>
      </w:pPr>
      <w:r w:rsidRPr="001603F2">
        <w:t xml:space="preserve">workplace demonstration </w:t>
      </w:r>
    </w:p>
    <w:p w:rsidR="00000000" w:rsidRPr="001603F2" w:rsidP="001603F2">
      <w:pPr>
        <w:pStyle w:val="ListBullet"/>
      </w:pPr>
      <w:r w:rsidRPr="001603F2">
        <w:t>workplace referee’s observation of performance over time</w:t>
      </w:r>
    </w:p>
    <w:p w:rsidR="00000000" w:rsidRPr="001603F2" w:rsidP="001603F2">
      <w:pPr>
        <w:pStyle w:val="ListBullet"/>
      </w:pPr>
      <w:r w:rsidRPr="001603F2">
        <w:t>quiz, question and answer.</w:t>
      </w:r>
    </w:p>
    <w:p w:rsidR="00000000" w:rsidRPr="001603F2" w:rsidP="001603F2">
      <w:pPr>
        <w:pStyle w:val="BodyText"/>
      </w:pPr>
    </w:p>
    <w:p w:rsidR="00000000" w:rsidRPr="001603F2" w:rsidP="00730C81">
      <w:pPr>
        <w:pStyle w:val="BodyText"/>
      </w:pPr>
      <w:r w:rsidRPr="001603F2">
        <w:t>Assessors must satisfy the current standards for RTOs.</w:t>
      </w:r>
    </w:p>
    <w:p w:rsidR="00000000" w:rsidRPr="001603F2" w:rsidP="001603F2">
      <w:pPr>
        <w:pStyle w:val="Heading1"/>
      </w:pPr>
      <w:bookmarkStart w:id="14" w:name="O_895292"/>
      <w:bookmarkEnd w:id="14"/>
      <w:r w:rsidRPr="001603F2">
        <w:t>Links</w:t>
      </w:r>
    </w:p>
    <w:p w:rsidR="00000000" w:rsidRPr="001603F2" w:rsidP="00730C81">
      <w:pPr>
        <w:pStyle w:val="BodyText"/>
      </w:pPr>
      <w:r w:rsidRPr="001603F2">
        <w:t>Comp</w:t>
      </w:r>
      <w:r w:rsidRPr="001603F2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866A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603F2" w:rsidP="001603F2"/>
    <w:sectPr w:rsidSect="001603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F2" w:rsidRPr="00730C81" w:rsidP="00730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C81" w:rsidP="001603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0C81" w:rsidP="001603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0C81" w:rsidP="001603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F2" w:rsidP="001603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0C81">
      <w:t>Approved</w:t>
    </w:r>
    <w:r w:rsidR="00730C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0C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0C81">
      <w:rPr>
        <w:noProof/>
      </w:rPr>
      <w:t>4</w:t>
    </w:r>
    <w:r>
      <w:rPr>
        <w:noProof/>
      </w:rPr>
      <w:fldChar w:fldCharType="end"/>
    </w:r>
  </w:p>
  <w:p w:rsidR="001603F2" w:rsidP="001603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0C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0C81">
      <w:t>Skills Insight</w:t>
    </w:r>
    <w:r w:rsidR="00730C81">
      <w:fldChar w:fldCharType="end"/>
    </w:r>
  </w:p>
  <w:p w:rsidR="001603F2" w:rsidP="001603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3F2" w:rsidRPr="00730C81" w:rsidP="00730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C81" w:rsidRPr="002D2AF8" w:rsidP="001603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AMPS310 Operate link and tie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0C81" w:rsidP="001603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F2" w:rsidRPr="002D2AF8" w:rsidP="001603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0C81">
      <w:t>AMPS310 Operate link and tie machinery</w:t>
    </w:r>
    <w:r w:rsidR="00730C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0C81">
      <w:rPr>
        <w:noProof/>
      </w:rPr>
      <w:t>2 March 2025</w:t>
    </w:r>
    <w:r>
      <w:fldChar w:fldCharType="end"/>
    </w:r>
  </w:p>
  <w:p w:rsidR="001603F2" w:rsidP="001603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5C3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DECD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3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3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3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3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3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3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3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3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3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3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3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3F2"/>
  </w:style>
  <w:style w:type="character" w:customStyle="1" w:styleId="Heading1Char">
    <w:name w:val="Heading 1 Char"/>
    <w:basedOn w:val="DefaultParagraphFont"/>
    <w:link w:val="Heading1"/>
    <w:rsid w:val="001603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3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3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03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03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603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603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603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3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3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3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3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3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3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3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3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3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3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3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3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3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3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03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03F2"/>
    <w:rPr>
      <w:b/>
      <w:spacing w:val="0"/>
    </w:rPr>
  </w:style>
  <w:style w:type="paragraph" w:customStyle="1" w:styleId="SuperTitle">
    <w:name w:val="SuperTitle"/>
    <w:basedOn w:val="Title"/>
    <w:rsid w:val="001603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3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3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3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3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3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3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3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3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3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3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3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3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03F2"/>
    <w:rPr>
      <w:i/>
    </w:rPr>
  </w:style>
  <w:style w:type="paragraph" w:styleId="Caption">
    <w:name w:val="caption"/>
    <w:basedOn w:val="BodyText"/>
    <w:next w:val="Normal"/>
    <w:qFormat/>
    <w:rsid w:val="001603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3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3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3F2"/>
  </w:style>
  <w:style w:type="paragraph" w:styleId="TableofFigures">
    <w:name w:val="table of figures"/>
    <w:basedOn w:val="Normal"/>
    <w:next w:val="Normal"/>
    <w:semiHidden/>
    <w:rsid w:val="001603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3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03F2"/>
    <w:rPr>
      <w:rFonts w:ascii="Wingdings" w:hAnsi="Wingdings"/>
    </w:rPr>
  </w:style>
  <w:style w:type="character" w:customStyle="1" w:styleId="HotSpot">
    <w:name w:val="HotSpot"/>
    <w:rsid w:val="001603F2"/>
    <w:rPr>
      <w:color w:val="0033CC"/>
      <w:u w:val="none"/>
    </w:rPr>
  </w:style>
  <w:style w:type="paragraph" w:customStyle="1" w:styleId="BodyTextRight">
    <w:name w:val="Body Text Right"/>
    <w:basedOn w:val="BodyText"/>
    <w:rsid w:val="001603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3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3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3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3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3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3F2"/>
    <w:rPr>
      <w:sz w:val="32"/>
    </w:rPr>
  </w:style>
  <w:style w:type="paragraph" w:customStyle="1" w:styleId="HeadingProcedure">
    <w:name w:val="Heading Procedure"/>
    <w:basedOn w:val="HeadingBase"/>
    <w:next w:val="Normal"/>
    <w:rsid w:val="001603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3F2"/>
    <w:pPr>
      <w:spacing w:before="60" w:after="60"/>
    </w:pPr>
  </w:style>
  <w:style w:type="paragraph" w:styleId="ListContinue">
    <w:name w:val="List Continue"/>
    <w:basedOn w:val="List"/>
    <w:rsid w:val="001603F2"/>
    <w:pPr>
      <w:ind w:firstLine="0"/>
    </w:pPr>
  </w:style>
  <w:style w:type="paragraph" w:customStyle="1" w:styleId="ListNote">
    <w:name w:val="List Note"/>
    <w:basedOn w:val="List"/>
    <w:rsid w:val="001603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3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3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3F2"/>
    <w:rPr>
      <w:rFonts w:ascii="Courier New" w:hAnsi="Courier New"/>
    </w:rPr>
  </w:style>
  <w:style w:type="paragraph" w:customStyle="1" w:styleId="NoteBullet">
    <w:name w:val="Note Bullet"/>
    <w:basedOn w:val="Note"/>
    <w:rsid w:val="001603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3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3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3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3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03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3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3F2"/>
    <w:rPr>
      <w:b/>
      <w:smallCaps/>
    </w:rPr>
  </w:style>
  <w:style w:type="paragraph" w:customStyle="1" w:styleId="TableListNumber">
    <w:name w:val="Table List Number"/>
    <w:basedOn w:val="ListNumber"/>
    <w:rsid w:val="001603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3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3F2"/>
    <w:pPr>
      <w:numPr>
        <w:numId w:val="8"/>
      </w:numPr>
    </w:pPr>
  </w:style>
  <w:style w:type="paragraph" w:customStyle="1" w:styleId="ListAlpha2">
    <w:name w:val="List Alpha 2"/>
    <w:basedOn w:val="List2"/>
    <w:rsid w:val="001603F2"/>
    <w:pPr>
      <w:numPr>
        <w:numId w:val="7"/>
      </w:numPr>
    </w:pPr>
  </w:style>
  <w:style w:type="paragraph" w:styleId="List2">
    <w:name w:val="List 2"/>
    <w:basedOn w:val="BodyText"/>
    <w:rsid w:val="001603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3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3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3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3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3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03F2"/>
    <w:pPr>
      <w:numPr>
        <w:numId w:val="3"/>
      </w:numPr>
    </w:pPr>
  </w:style>
  <w:style w:type="paragraph" w:styleId="ListContinue2">
    <w:name w:val="List Continue 2"/>
    <w:basedOn w:val="List2"/>
    <w:rsid w:val="001603F2"/>
    <w:pPr>
      <w:ind w:firstLine="0"/>
    </w:pPr>
  </w:style>
  <w:style w:type="paragraph" w:styleId="ListContinue3">
    <w:name w:val="List Continue 3"/>
    <w:basedOn w:val="List3"/>
    <w:rsid w:val="001603F2"/>
    <w:pPr>
      <w:ind w:left="1021" w:firstLine="0"/>
    </w:pPr>
  </w:style>
  <w:style w:type="paragraph" w:styleId="ListContinue4">
    <w:name w:val="List Continue 4"/>
    <w:basedOn w:val="List4"/>
    <w:rsid w:val="001603F2"/>
    <w:pPr>
      <w:ind w:firstLine="0"/>
    </w:pPr>
  </w:style>
  <w:style w:type="paragraph" w:styleId="ListContinue5">
    <w:name w:val="List Continue 5"/>
    <w:basedOn w:val="List5"/>
    <w:rsid w:val="001603F2"/>
    <w:pPr>
      <w:ind w:firstLine="0"/>
    </w:pPr>
  </w:style>
  <w:style w:type="paragraph" w:styleId="ListNumber3">
    <w:name w:val="List Number 3"/>
    <w:basedOn w:val="List3"/>
    <w:rsid w:val="001603F2"/>
    <w:pPr>
      <w:numPr>
        <w:numId w:val="4"/>
      </w:numPr>
    </w:pPr>
  </w:style>
  <w:style w:type="paragraph" w:styleId="ListNumber4">
    <w:name w:val="List Number 4"/>
    <w:basedOn w:val="List4"/>
    <w:rsid w:val="001603F2"/>
    <w:pPr>
      <w:numPr>
        <w:numId w:val="5"/>
      </w:numPr>
    </w:pPr>
  </w:style>
  <w:style w:type="paragraph" w:styleId="ListNumber5">
    <w:name w:val="List Number 5"/>
    <w:basedOn w:val="List5"/>
    <w:rsid w:val="001603F2"/>
    <w:pPr>
      <w:numPr>
        <w:numId w:val="6"/>
      </w:numPr>
    </w:pPr>
  </w:style>
  <w:style w:type="paragraph" w:styleId="BlockText">
    <w:name w:val="Block Text"/>
    <w:basedOn w:val="Normal"/>
    <w:rsid w:val="001603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3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3F2"/>
    <w:rPr>
      <w:sz w:val="16"/>
      <w:vertAlign w:val="superscript"/>
    </w:rPr>
  </w:style>
  <w:style w:type="character" w:customStyle="1" w:styleId="Symbols">
    <w:name w:val="Symbols"/>
    <w:basedOn w:val="DefaultParagraphFont"/>
    <w:rsid w:val="001603F2"/>
    <w:rPr>
      <w:rFonts w:ascii="Symbol" w:hAnsi="Symbol"/>
    </w:rPr>
  </w:style>
  <w:style w:type="character" w:customStyle="1" w:styleId="MenuOptions">
    <w:name w:val="Menu Options"/>
    <w:basedOn w:val="DefaultParagraphFont"/>
    <w:rsid w:val="001603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3F2"/>
    <w:rPr>
      <w:b/>
    </w:rPr>
  </w:style>
  <w:style w:type="character" w:customStyle="1" w:styleId="Underlined">
    <w:name w:val="Underlined"/>
    <w:basedOn w:val="DefaultParagraphFont"/>
    <w:rsid w:val="001603F2"/>
    <w:rPr>
      <w:u w:val="single"/>
    </w:rPr>
  </w:style>
  <w:style w:type="paragraph" w:customStyle="1" w:styleId="TableBodyTextRight">
    <w:name w:val="Table Body Text Right"/>
    <w:basedOn w:val="TableBodyText"/>
    <w:rsid w:val="001603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3F2"/>
    <w:rPr>
      <w:sz w:val="18"/>
    </w:rPr>
  </w:style>
  <w:style w:type="paragraph" w:customStyle="1" w:styleId="BodySmallRight">
    <w:name w:val="Body Small Right"/>
    <w:basedOn w:val="BodyTextRight"/>
    <w:rsid w:val="001603F2"/>
    <w:rPr>
      <w:sz w:val="18"/>
      <w:szCs w:val="18"/>
    </w:rPr>
  </w:style>
  <w:style w:type="paragraph" w:customStyle="1" w:styleId="MarginEdition">
    <w:name w:val="Margin Edition"/>
    <w:basedOn w:val="MarginNote"/>
    <w:rsid w:val="001603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3F2"/>
    <w:rPr>
      <w:sz w:val="2"/>
      <w:szCs w:val="2"/>
    </w:rPr>
  </w:style>
  <w:style w:type="character" w:customStyle="1" w:styleId="Small">
    <w:name w:val="Small"/>
    <w:basedOn w:val="DefaultParagraphFont"/>
    <w:rsid w:val="001603F2"/>
    <w:rPr>
      <w:sz w:val="16"/>
    </w:rPr>
  </w:style>
  <w:style w:type="paragraph" w:customStyle="1" w:styleId="WideTable">
    <w:name w:val="Wide Table"/>
    <w:basedOn w:val="Normal"/>
    <w:rsid w:val="001603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3F2"/>
  </w:style>
  <w:style w:type="paragraph" w:styleId="Quote">
    <w:name w:val="Quote"/>
    <w:basedOn w:val="Heading1"/>
    <w:link w:val="QuoteChar"/>
    <w:qFormat/>
    <w:rsid w:val="001603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3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3F2"/>
    <w:pPr>
      <w:pageBreakBefore/>
    </w:pPr>
  </w:style>
  <w:style w:type="paragraph" w:customStyle="1" w:styleId="Border">
    <w:name w:val="Border"/>
    <w:basedOn w:val="Normal"/>
    <w:qFormat/>
    <w:rsid w:val="001603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3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3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3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3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3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3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3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3F2"/>
    <w:rPr>
      <w:u w:val="single"/>
    </w:rPr>
  </w:style>
  <w:style w:type="character" w:customStyle="1" w:styleId="BoldandItalics">
    <w:name w:val="Bold and Italics"/>
    <w:qFormat/>
    <w:rsid w:val="001603F2"/>
    <w:rPr>
      <w:b/>
      <w:i/>
      <w:u w:val="none"/>
    </w:rPr>
  </w:style>
  <w:style w:type="paragraph" w:styleId="BalloonText">
    <w:name w:val="Balloon Text"/>
    <w:basedOn w:val="Normal"/>
    <w:link w:val="BalloonTextChar"/>
    <w:rsid w:val="00160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3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3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3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3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3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3F2"/>
    <w:pPr>
      <w:spacing w:before="0" w:after="0"/>
    </w:pPr>
  </w:style>
  <w:style w:type="paragraph" w:customStyle="1" w:styleId="BodyTextBold">
    <w:name w:val="Body Text Bold"/>
    <w:basedOn w:val="BodyText"/>
    <w:qFormat/>
    <w:rsid w:val="001603F2"/>
    <w:rPr>
      <w:b/>
    </w:rPr>
  </w:style>
  <w:style w:type="character" w:styleId="Hyperlink">
    <w:name w:val="Hyperlink"/>
    <w:basedOn w:val="DefaultParagraphFont"/>
    <w:uiPriority w:val="99"/>
    <w:unhideWhenUsed/>
    <w:rsid w:val="00730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4723</Characters>
  <Application>Microsoft Office Word</Application>
  <DocSecurity>0</DocSecurity>
  <Lines>162</Lines>
  <Paragraphs>118</Paragraphs>
  <ScaleCrop>false</ScaleCrop>
  <Company>Author-it Software Corporation Ltd.</Company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AMPS310 Operate link and tie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2025-03-01T18:27:00Z</dcterms:created>
  <dcterms:modified xsi:type="dcterms:W3CDTF">2025-03-01T18:27:00Z</dcterms:modified>
</cp:coreProperties>
</file>