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C33" w:rsidP="006F2C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AMPS310 Operate link and tie machinery</w:t>
      </w:r>
      <w:r>
        <w:fldChar w:fldCharType="end"/>
      </w:r>
    </w:p>
    <w:p w:rsidR="006F2C33" w:rsidP="006F2C33">
      <w:pPr>
        <w:pStyle w:val="Version"/>
        <w:sectPr w:rsidSect="00A93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37C" w:rsidP="00A9337C">
      <w:pPr>
        <w:pStyle w:val="SuperHeading"/>
      </w:pPr>
      <w:r w:rsidRPr="00A9337C">
        <w:t>Assessment Requirements for AMPS310 Operate link and tie machinery</w:t>
      </w:r>
    </w:p>
    <w:p w:rsidR="00000000" w:rsidRPr="00A9337C" w:rsidP="00A9337C">
      <w:pPr>
        <w:pStyle w:val="Heading1"/>
      </w:pPr>
      <w:bookmarkStart w:id="1" w:name="O_895286"/>
      <w:bookmarkEnd w:id="1"/>
      <w:r w:rsidRPr="00A933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9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37C">
            <w:pPr>
              <w:pStyle w:val="TableHeading"/>
              <w:rPr>
                <w:lang w:val="en-NZ"/>
              </w:rPr>
            </w:pPr>
            <w:r w:rsidRPr="00A9337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37C">
            <w:pPr>
              <w:pStyle w:val="TableHeading"/>
              <w:rPr>
                <w:lang w:val="en-NZ"/>
              </w:rPr>
            </w:pPr>
            <w:r w:rsidRPr="00A9337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37C">
            <w:pPr>
              <w:pStyle w:val="TableHeading"/>
              <w:rPr>
                <w:lang w:val="en-NZ"/>
              </w:rPr>
            </w:pPr>
            <w:r w:rsidRPr="00A9337C">
              <w:t>Comment</w:t>
            </w:r>
          </w:p>
        </w:tc>
      </w:tr>
      <w:tr w:rsidTr="00A9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37C">
            <w:pPr>
              <w:pStyle w:val="BodyText"/>
              <w:rPr>
                <w:lang w:val="en-NZ"/>
              </w:rPr>
            </w:pPr>
            <w:r w:rsidRPr="00A9337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37C">
            <w:pPr>
              <w:pStyle w:val="BodyText"/>
              <w:rPr>
                <w:lang w:val="en-NZ"/>
              </w:rPr>
            </w:pPr>
            <w:r w:rsidRPr="00A9337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37C" w:rsidP="00A9337C">
            <w:pPr>
              <w:pStyle w:val="BodyText"/>
            </w:pPr>
            <w:r w:rsidRPr="00A9337C">
              <w:t>Initial release</w:t>
            </w:r>
          </w:p>
        </w:tc>
      </w:tr>
    </w:tbl>
    <w:p w:rsidR="00000000" w:rsidRPr="00A9337C" w:rsidP="00A9337C">
      <w:pPr>
        <w:pStyle w:val="BodyText"/>
      </w:pPr>
    </w:p>
    <w:p w:rsidR="00000000" w:rsidRPr="00A9337C" w:rsidP="00A9337C">
      <w:pPr>
        <w:pStyle w:val="AllowPageBreak"/>
      </w:pPr>
    </w:p>
    <w:p w:rsidR="00000000" w:rsidRPr="00A9337C" w:rsidP="00A9337C">
      <w:pPr>
        <w:pStyle w:val="Heading1"/>
      </w:pPr>
      <w:bookmarkStart w:id="2" w:name="O_895287"/>
      <w:bookmarkEnd w:id="2"/>
      <w:r w:rsidRPr="00A9337C">
        <w:t>Performance Evidence</w:t>
      </w:r>
    </w:p>
    <w:p w:rsidR="00000000" w:rsidRPr="00A9337C" w:rsidP="006F2C33">
      <w:pPr>
        <w:pStyle w:val="BodyText"/>
      </w:pPr>
      <w:r w:rsidRPr="00A9337C">
        <w:t>Candidates must operate and control the use of link and tie machinery in a smallgoods manufacturing operation.</w:t>
      </w:r>
    </w:p>
    <w:p w:rsidR="00000000" w:rsidRPr="00A9337C" w:rsidP="006F2C33">
      <w:pPr>
        <w:pStyle w:val="BodyText"/>
      </w:pPr>
      <w:r w:rsidRPr="00A9337C">
        <w:t xml:space="preserve">Candidates must: </w:t>
      </w:r>
    </w:p>
    <w:p w:rsidR="00000000" w:rsidRPr="00A9337C" w:rsidP="00A9337C">
      <w:pPr>
        <w:pStyle w:val="ListBullet"/>
      </w:pPr>
      <w:r w:rsidRPr="00A9337C">
        <w:t>follow the requirements of the work instruction</w:t>
      </w:r>
    </w:p>
    <w:p w:rsidR="00000000" w:rsidRPr="00A9337C" w:rsidP="00A9337C">
      <w:pPr>
        <w:pStyle w:val="ListBullet"/>
      </w:pPr>
      <w:r w:rsidRPr="00A9337C">
        <w:t>work at production speed</w:t>
      </w:r>
    </w:p>
    <w:p w:rsidR="00000000" w:rsidRPr="00A9337C" w:rsidP="00A9337C">
      <w:pPr>
        <w:pStyle w:val="ListBullet"/>
      </w:pPr>
      <w:r w:rsidRPr="00A9337C">
        <w:t>apply fault-finding, rectification and reporting pro</w:t>
      </w:r>
      <w:r w:rsidRPr="00A9337C">
        <w:t>cedures</w:t>
      </w:r>
    </w:p>
    <w:p w:rsidR="00000000" w:rsidRPr="00A9337C" w:rsidP="00A9337C">
      <w:pPr>
        <w:pStyle w:val="ListBullet"/>
      </w:pPr>
      <w:r w:rsidRPr="00A9337C">
        <w:t xml:space="preserve">consistently operate link and tie machinery to workplace requirements </w:t>
      </w:r>
    </w:p>
    <w:p w:rsidR="00000000" w:rsidRPr="00A9337C" w:rsidP="00A9337C">
      <w:pPr>
        <w:pStyle w:val="ListBullet"/>
      </w:pPr>
      <w:r w:rsidRPr="00A9337C">
        <w:t>demonstrate correct use of PPE</w:t>
      </w:r>
    </w:p>
    <w:p w:rsidR="00000000" w:rsidRPr="00A9337C" w:rsidP="00A9337C">
      <w:pPr>
        <w:pStyle w:val="ListBullet"/>
      </w:pPr>
      <w:r w:rsidRPr="00A9337C">
        <w:t>identify potential dangers in specific plant and equipment</w:t>
      </w:r>
    </w:p>
    <w:p w:rsidR="00000000" w:rsidRPr="00A9337C" w:rsidP="00A9337C">
      <w:pPr>
        <w:pStyle w:val="ListBullet"/>
      </w:pPr>
      <w:r w:rsidRPr="00A9337C">
        <w:t>observe relevant Quality Assurance (QA) and inspection procedures and systems</w:t>
      </w:r>
    </w:p>
    <w:p w:rsidR="00000000" w:rsidRPr="00A9337C" w:rsidP="00A9337C">
      <w:pPr>
        <w:pStyle w:val="ListBullet"/>
      </w:pPr>
      <w:r w:rsidRPr="00A9337C">
        <w:t>apply production documentation requirements and procedures</w:t>
      </w:r>
    </w:p>
    <w:p w:rsidR="00000000" w:rsidRPr="00A9337C" w:rsidP="00A9337C">
      <w:pPr>
        <w:pStyle w:val="ListBullet"/>
      </w:pPr>
      <w:r w:rsidRPr="00A9337C">
        <w:t>apply communication and mathematical skills relevant to work instructions and Standard Operating Procedures (SOPs)</w:t>
      </w:r>
    </w:p>
    <w:p w:rsidR="00000000" w:rsidRPr="00A9337C" w:rsidP="00A9337C">
      <w:pPr>
        <w:pStyle w:val="ListBullet"/>
      </w:pPr>
      <w:r w:rsidRPr="00A9337C">
        <w:t>apply relevant workplace health and safety, regulatory and workplace requirements</w:t>
      </w:r>
    </w:p>
    <w:p w:rsidR="00000000" w:rsidRPr="00A9337C" w:rsidP="00A9337C">
      <w:pPr>
        <w:pStyle w:val="AllowPageBreak"/>
      </w:pPr>
    </w:p>
    <w:p w:rsidR="00000000" w:rsidRPr="00A9337C" w:rsidP="00A9337C">
      <w:pPr>
        <w:pStyle w:val="Heading1"/>
      </w:pPr>
      <w:bookmarkStart w:id="3" w:name="O_895288"/>
      <w:bookmarkEnd w:id="3"/>
      <w:r w:rsidRPr="00A9337C">
        <w:t>Knowledge Evidence</w:t>
      </w:r>
    </w:p>
    <w:p w:rsidR="00000000" w:rsidRPr="00A9337C" w:rsidP="006F2C33">
      <w:pPr>
        <w:pStyle w:val="BodyText"/>
      </w:pPr>
      <w:r w:rsidRPr="00A9337C">
        <w:t xml:space="preserve">The candidate must demonstrate a factual, technical, procedural and theoretical knowledge of: </w:t>
      </w:r>
    </w:p>
    <w:p w:rsidR="00000000" w:rsidRPr="00A9337C" w:rsidP="00A9337C">
      <w:pPr>
        <w:pStyle w:val="ListBullet"/>
      </w:pPr>
      <w:r w:rsidRPr="00A9337C">
        <w:t>Standard Operating Procedures (SOPs)</w:t>
      </w:r>
    </w:p>
    <w:p w:rsidR="00000000" w:rsidRPr="00A9337C" w:rsidP="00A9337C">
      <w:pPr>
        <w:pStyle w:val="ListBullet"/>
      </w:pPr>
      <w:r w:rsidRPr="00A9337C">
        <w:t>safe working procedures and systems</w:t>
      </w:r>
    </w:p>
    <w:p w:rsidR="00000000" w:rsidRPr="00A9337C" w:rsidP="00A9337C">
      <w:pPr>
        <w:pStyle w:val="ListBullet"/>
      </w:pPr>
      <w:r w:rsidRPr="00A9337C">
        <w:t>materials and equipment specifications</w:t>
      </w:r>
    </w:p>
    <w:p w:rsidR="00000000" w:rsidRPr="00A9337C" w:rsidP="00A9337C">
      <w:pPr>
        <w:pStyle w:val="ListBullet"/>
      </w:pPr>
      <w:r w:rsidRPr="00A9337C">
        <w:t>production d</w:t>
      </w:r>
      <w:r w:rsidRPr="00A9337C">
        <w:t>ocumentation requirements and procedures</w:t>
      </w:r>
    </w:p>
    <w:p w:rsidR="00000000" w:rsidRPr="00A9337C" w:rsidP="00A9337C">
      <w:pPr>
        <w:pStyle w:val="ListBullet"/>
      </w:pPr>
      <w:r w:rsidRPr="00A9337C">
        <w:t>relevant QA and inspection procedures and systems</w:t>
      </w:r>
    </w:p>
    <w:p w:rsidR="00000000" w:rsidRPr="00A9337C" w:rsidP="00A9337C">
      <w:pPr>
        <w:pStyle w:val="ListBullet"/>
      </w:pPr>
      <w:r w:rsidRPr="00A9337C">
        <w:t>food safety and HACCP requirements</w:t>
      </w:r>
    </w:p>
    <w:p w:rsidR="00000000" w:rsidRPr="00A9337C" w:rsidP="00A9337C">
      <w:pPr>
        <w:pStyle w:val="ListBullet"/>
      </w:pPr>
      <w:r w:rsidRPr="00A9337C">
        <w:t>precautions necessary to ensure safety</w:t>
      </w:r>
    </w:p>
    <w:p w:rsidR="00000000" w:rsidRPr="00A9337C" w:rsidP="00A9337C">
      <w:pPr>
        <w:pStyle w:val="ListBullet"/>
      </w:pPr>
      <w:r w:rsidRPr="00A9337C">
        <w:t>how input is maximised while still meeting quality and safety requirements</w:t>
      </w:r>
    </w:p>
    <w:p w:rsidR="00000000" w:rsidRPr="00A9337C" w:rsidP="00A9337C">
      <w:pPr>
        <w:pStyle w:val="ListBullet"/>
      </w:pPr>
      <w:r w:rsidRPr="00A9337C">
        <w:t>limits of author</w:t>
      </w:r>
      <w:r w:rsidRPr="00A9337C">
        <w:t>ity</w:t>
      </w:r>
    </w:p>
    <w:p w:rsidR="00000000" w:rsidRPr="00A9337C" w:rsidP="00A9337C">
      <w:pPr>
        <w:pStyle w:val="ListBullet"/>
      </w:pPr>
      <w:r w:rsidRPr="00A9337C">
        <w:t>rationale for linking, tying and hanging products</w:t>
      </w:r>
    </w:p>
    <w:p w:rsidR="00000000" w:rsidRPr="00A9337C" w:rsidP="00A9337C">
      <w:pPr>
        <w:pStyle w:val="ListBullet"/>
      </w:pPr>
      <w:r w:rsidRPr="00A9337C">
        <w:t>tolerances allowable in the quality system and when action should be taken</w:t>
      </w:r>
    </w:p>
    <w:p w:rsidR="00000000" w:rsidRPr="00A9337C" w:rsidP="00A9337C">
      <w:pPr>
        <w:pStyle w:val="ListBullet"/>
      </w:pPr>
      <w:r w:rsidRPr="00A9337C">
        <w:t>workplace requirements for dealing with waste product and broken casings</w:t>
      </w:r>
    </w:p>
    <w:p w:rsidR="00000000" w:rsidRPr="00A9337C" w:rsidP="00A9337C">
      <w:pPr>
        <w:pStyle w:val="ListBullet"/>
      </w:pPr>
      <w:r w:rsidRPr="00A9337C">
        <w:t>relevant workplace health and safety, regulatory and workplace requirements</w:t>
      </w:r>
    </w:p>
    <w:p w:rsidR="00000000" w:rsidRPr="00A9337C" w:rsidP="00A9337C">
      <w:pPr>
        <w:pStyle w:val="AllowPageBreak"/>
      </w:pPr>
    </w:p>
    <w:p w:rsidR="00000000" w:rsidRPr="00A9337C" w:rsidP="00A9337C">
      <w:pPr>
        <w:pStyle w:val="Heading1"/>
      </w:pPr>
      <w:bookmarkStart w:id="4" w:name="O_895289"/>
      <w:bookmarkEnd w:id="4"/>
      <w:r w:rsidRPr="00A9337C">
        <w:t>Assessment Conditions</w:t>
      </w:r>
    </w:p>
    <w:p w:rsidR="00000000" w:rsidRPr="00A9337C" w:rsidP="006F2C33">
      <w:pPr>
        <w:pStyle w:val="BodyText"/>
      </w:pPr>
      <w:r w:rsidRPr="00A9337C">
        <w:t>Assessment must occur in the workplace under normal production conditions.</w:t>
      </w:r>
    </w:p>
    <w:p w:rsidR="00000000" w:rsidRPr="00A9337C" w:rsidP="006F2C33">
      <w:pPr>
        <w:pStyle w:val="BodyText"/>
      </w:pPr>
      <w:r w:rsidRPr="00A9337C">
        <w:t>Competency must be demonstrated over time and under typical opera</w:t>
      </w:r>
      <w:r w:rsidRPr="00A9337C">
        <w:t>ting and production conditions for the enterprise.</w:t>
      </w:r>
    </w:p>
    <w:p w:rsidR="00000000" w:rsidRPr="00A9337C" w:rsidP="006F2C33">
      <w:pPr>
        <w:pStyle w:val="BodyText"/>
      </w:pPr>
      <w:r w:rsidRPr="00A9337C">
        <w:t xml:space="preserve">As a minimum, the following three forms of assessment must be used: </w:t>
      </w:r>
    </w:p>
    <w:p w:rsidR="00000000" w:rsidRPr="00A9337C" w:rsidP="00A9337C">
      <w:pPr>
        <w:pStyle w:val="ListBullet"/>
      </w:pPr>
      <w:r w:rsidRPr="00A9337C">
        <w:t xml:space="preserve">workplace demonstration </w:t>
      </w:r>
    </w:p>
    <w:p w:rsidR="00000000" w:rsidRPr="00A9337C" w:rsidP="00A9337C">
      <w:pPr>
        <w:pStyle w:val="ListBullet"/>
      </w:pPr>
      <w:r w:rsidRPr="00A9337C">
        <w:t>workplace referee’s observation of performance over time</w:t>
      </w:r>
    </w:p>
    <w:p w:rsidR="00000000" w:rsidRPr="00A9337C" w:rsidP="00A9337C">
      <w:pPr>
        <w:pStyle w:val="ListBullet"/>
      </w:pPr>
      <w:r w:rsidRPr="00A9337C">
        <w:t>quiz, question and answer.</w:t>
      </w:r>
    </w:p>
    <w:p w:rsidR="00000000" w:rsidRPr="00A9337C" w:rsidP="00A9337C">
      <w:pPr>
        <w:pStyle w:val="BodyText"/>
      </w:pPr>
    </w:p>
    <w:p w:rsidR="00000000" w:rsidRPr="00A9337C" w:rsidP="006F2C33">
      <w:pPr>
        <w:pStyle w:val="BodyText"/>
      </w:pPr>
      <w:r w:rsidRPr="00A9337C">
        <w:t>Assessors must satisfy t</w:t>
      </w:r>
      <w:r w:rsidRPr="00A9337C">
        <w:t>he current standards for RTOs.</w:t>
      </w:r>
    </w:p>
    <w:p w:rsidR="00000000" w:rsidRPr="00A9337C" w:rsidP="00A9337C">
      <w:pPr>
        <w:pStyle w:val="Heading1"/>
      </w:pPr>
      <w:bookmarkStart w:id="5" w:name="O_895292"/>
      <w:bookmarkEnd w:id="5"/>
      <w:r w:rsidRPr="00A9337C">
        <w:t>Links</w:t>
      </w:r>
    </w:p>
    <w:p w:rsidR="00000000" w:rsidRPr="00A9337C" w:rsidP="006F2C33">
      <w:pPr>
        <w:pStyle w:val="BodyText"/>
      </w:pPr>
      <w:r w:rsidRPr="00A933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70EF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9337C" w:rsidP="00A9337C"/>
    <w:sectPr w:rsidSect="00A933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37C" w:rsidRPr="006F2C33" w:rsidP="006F2C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C33" w:rsidP="00A93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2C33" w:rsidP="00A93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2C33" w:rsidP="00A93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C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37C" w:rsidRPr="006F2C33" w:rsidP="006F2C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C33" w:rsidRPr="002D2AF8" w:rsidP="00A93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AMPS310 Operate link and tie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F2C33" w:rsidP="00A93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DAFF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8234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37C"/>
  </w:style>
  <w:style w:type="character" w:customStyle="1" w:styleId="Heading1Char">
    <w:name w:val="Heading 1 Char"/>
    <w:basedOn w:val="DefaultParagraphFont"/>
    <w:link w:val="Heading1"/>
    <w:rsid w:val="00A93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3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37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93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9337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93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3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337C"/>
    <w:rPr>
      <w:b/>
      <w:spacing w:val="0"/>
    </w:rPr>
  </w:style>
  <w:style w:type="paragraph" w:customStyle="1" w:styleId="SuperTitle">
    <w:name w:val="SuperTitle"/>
    <w:basedOn w:val="Title"/>
    <w:rsid w:val="00A93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3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3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37C"/>
    <w:rPr>
      <w:i/>
    </w:rPr>
  </w:style>
  <w:style w:type="paragraph" w:styleId="Caption">
    <w:name w:val="caption"/>
    <w:basedOn w:val="BodyText"/>
    <w:next w:val="Normal"/>
    <w:qFormat/>
    <w:rsid w:val="00A93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37C"/>
  </w:style>
  <w:style w:type="paragraph" w:styleId="TableofFigures">
    <w:name w:val="table of figures"/>
    <w:basedOn w:val="Normal"/>
    <w:next w:val="Normal"/>
    <w:semiHidden/>
    <w:rsid w:val="00A93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3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337C"/>
    <w:rPr>
      <w:rFonts w:ascii="Wingdings" w:hAnsi="Wingdings"/>
    </w:rPr>
  </w:style>
  <w:style w:type="character" w:customStyle="1" w:styleId="HotSpot">
    <w:name w:val="HotSpot"/>
    <w:rsid w:val="00A9337C"/>
    <w:rPr>
      <w:color w:val="0033CC"/>
      <w:u w:val="none"/>
    </w:rPr>
  </w:style>
  <w:style w:type="paragraph" w:customStyle="1" w:styleId="BodyTextRight">
    <w:name w:val="Body Text Right"/>
    <w:basedOn w:val="BodyText"/>
    <w:rsid w:val="00A93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3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37C"/>
    <w:rPr>
      <w:sz w:val="32"/>
    </w:rPr>
  </w:style>
  <w:style w:type="paragraph" w:customStyle="1" w:styleId="HeadingProcedure">
    <w:name w:val="Heading Procedure"/>
    <w:basedOn w:val="HeadingBase"/>
    <w:next w:val="Normal"/>
    <w:rsid w:val="00A93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37C"/>
    <w:pPr>
      <w:spacing w:before="60" w:after="60"/>
    </w:pPr>
  </w:style>
  <w:style w:type="paragraph" w:styleId="ListContinue">
    <w:name w:val="List Continue"/>
    <w:basedOn w:val="List"/>
    <w:rsid w:val="00A9337C"/>
    <w:pPr>
      <w:ind w:firstLine="0"/>
    </w:pPr>
  </w:style>
  <w:style w:type="paragraph" w:customStyle="1" w:styleId="ListNote">
    <w:name w:val="List Note"/>
    <w:basedOn w:val="List"/>
    <w:rsid w:val="00A93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37C"/>
    <w:rPr>
      <w:rFonts w:ascii="Courier New" w:hAnsi="Courier New"/>
    </w:rPr>
  </w:style>
  <w:style w:type="paragraph" w:customStyle="1" w:styleId="NoteBullet">
    <w:name w:val="Note Bullet"/>
    <w:basedOn w:val="Note"/>
    <w:rsid w:val="00A93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3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3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37C"/>
    <w:rPr>
      <w:b/>
      <w:smallCaps/>
    </w:rPr>
  </w:style>
  <w:style w:type="paragraph" w:customStyle="1" w:styleId="TableListNumber">
    <w:name w:val="Table List Number"/>
    <w:basedOn w:val="ListNumber"/>
    <w:rsid w:val="00A93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37C"/>
    <w:pPr>
      <w:numPr>
        <w:numId w:val="8"/>
      </w:numPr>
    </w:pPr>
  </w:style>
  <w:style w:type="paragraph" w:customStyle="1" w:styleId="ListAlpha2">
    <w:name w:val="List Alpha 2"/>
    <w:basedOn w:val="List2"/>
    <w:rsid w:val="00A9337C"/>
    <w:pPr>
      <w:numPr>
        <w:numId w:val="7"/>
      </w:numPr>
    </w:pPr>
  </w:style>
  <w:style w:type="paragraph" w:styleId="List2">
    <w:name w:val="List 2"/>
    <w:basedOn w:val="BodyText"/>
    <w:rsid w:val="00A93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3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3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337C"/>
    <w:pPr>
      <w:numPr>
        <w:numId w:val="3"/>
      </w:numPr>
    </w:pPr>
  </w:style>
  <w:style w:type="paragraph" w:styleId="ListContinue2">
    <w:name w:val="List Continue 2"/>
    <w:basedOn w:val="List2"/>
    <w:rsid w:val="00A9337C"/>
    <w:pPr>
      <w:ind w:firstLine="0"/>
    </w:pPr>
  </w:style>
  <w:style w:type="paragraph" w:styleId="ListContinue3">
    <w:name w:val="List Continue 3"/>
    <w:basedOn w:val="List3"/>
    <w:rsid w:val="00A9337C"/>
    <w:pPr>
      <w:ind w:left="1021" w:firstLine="0"/>
    </w:pPr>
  </w:style>
  <w:style w:type="paragraph" w:styleId="ListContinue4">
    <w:name w:val="List Continue 4"/>
    <w:basedOn w:val="List4"/>
    <w:rsid w:val="00A9337C"/>
    <w:pPr>
      <w:ind w:firstLine="0"/>
    </w:pPr>
  </w:style>
  <w:style w:type="paragraph" w:styleId="ListContinue5">
    <w:name w:val="List Continue 5"/>
    <w:basedOn w:val="List5"/>
    <w:rsid w:val="00A9337C"/>
    <w:pPr>
      <w:ind w:firstLine="0"/>
    </w:pPr>
  </w:style>
  <w:style w:type="paragraph" w:styleId="ListNumber3">
    <w:name w:val="List Number 3"/>
    <w:basedOn w:val="List3"/>
    <w:rsid w:val="00A9337C"/>
    <w:pPr>
      <w:numPr>
        <w:numId w:val="4"/>
      </w:numPr>
    </w:pPr>
  </w:style>
  <w:style w:type="paragraph" w:styleId="ListNumber4">
    <w:name w:val="List Number 4"/>
    <w:basedOn w:val="List4"/>
    <w:rsid w:val="00A9337C"/>
    <w:pPr>
      <w:numPr>
        <w:numId w:val="5"/>
      </w:numPr>
    </w:pPr>
  </w:style>
  <w:style w:type="paragraph" w:styleId="ListNumber5">
    <w:name w:val="List Number 5"/>
    <w:basedOn w:val="List5"/>
    <w:rsid w:val="00A9337C"/>
    <w:pPr>
      <w:numPr>
        <w:numId w:val="6"/>
      </w:numPr>
    </w:pPr>
  </w:style>
  <w:style w:type="paragraph" w:styleId="BlockText">
    <w:name w:val="Block Text"/>
    <w:basedOn w:val="Normal"/>
    <w:rsid w:val="00A93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37C"/>
    <w:rPr>
      <w:sz w:val="16"/>
      <w:vertAlign w:val="superscript"/>
    </w:rPr>
  </w:style>
  <w:style w:type="character" w:customStyle="1" w:styleId="Symbols">
    <w:name w:val="Symbols"/>
    <w:basedOn w:val="DefaultParagraphFont"/>
    <w:rsid w:val="00A9337C"/>
    <w:rPr>
      <w:rFonts w:ascii="Symbol" w:hAnsi="Symbol"/>
    </w:rPr>
  </w:style>
  <w:style w:type="character" w:customStyle="1" w:styleId="MenuOptions">
    <w:name w:val="Menu Options"/>
    <w:basedOn w:val="DefaultParagraphFont"/>
    <w:rsid w:val="00A93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37C"/>
    <w:rPr>
      <w:b/>
    </w:rPr>
  </w:style>
  <w:style w:type="character" w:customStyle="1" w:styleId="Underlined">
    <w:name w:val="Underlined"/>
    <w:basedOn w:val="DefaultParagraphFont"/>
    <w:rsid w:val="00A9337C"/>
    <w:rPr>
      <w:u w:val="single"/>
    </w:rPr>
  </w:style>
  <w:style w:type="paragraph" w:customStyle="1" w:styleId="TableBodyTextRight">
    <w:name w:val="Table Body Text Right"/>
    <w:basedOn w:val="TableBodyText"/>
    <w:rsid w:val="00A93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37C"/>
    <w:rPr>
      <w:sz w:val="18"/>
    </w:rPr>
  </w:style>
  <w:style w:type="paragraph" w:customStyle="1" w:styleId="BodySmallRight">
    <w:name w:val="Body Small Right"/>
    <w:basedOn w:val="BodyTextRight"/>
    <w:rsid w:val="00A9337C"/>
    <w:rPr>
      <w:sz w:val="18"/>
      <w:szCs w:val="18"/>
    </w:rPr>
  </w:style>
  <w:style w:type="paragraph" w:customStyle="1" w:styleId="MarginEdition">
    <w:name w:val="Margin Edition"/>
    <w:basedOn w:val="MarginNote"/>
    <w:rsid w:val="00A93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37C"/>
    <w:rPr>
      <w:sz w:val="2"/>
      <w:szCs w:val="2"/>
    </w:rPr>
  </w:style>
  <w:style w:type="character" w:customStyle="1" w:styleId="Small">
    <w:name w:val="Small"/>
    <w:basedOn w:val="DefaultParagraphFont"/>
    <w:rsid w:val="00A9337C"/>
    <w:rPr>
      <w:sz w:val="16"/>
    </w:rPr>
  </w:style>
  <w:style w:type="paragraph" w:customStyle="1" w:styleId="WideTable">
    <w:name w:val="Wide Table"/>
    <w:basedOn w:val="Normal"/>
    <w:rsid w:val="00A93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37C"/>
  </w:style>
  <w:style w:type="paragraph" w:styleId="Quote">
    <w:name w:val="Quote"/>
    <w:basedOn w:val="Heading1"/>
    <w:link w:val="QuoteChar"/>
    <w:qFormat/>
    <w:rsid w:val="00A93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37C"/>
    <w:pPr>
      <w:pageBreakBefore/>
    </w:pPr>
  </w:style>
  <w:style w:type="paragraph" w:customStyle="1" w:styleId="Border">
    <w:name w:val="Border"/>
    <w:basedOn w:val="Normal"/>
    <w:qFormat/>
    <w:rsid w:val="00A93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37C"/>
    <w:rPr>
      <w:u w:val="single"/>
    </w:rPr>
  </w:style>
  <w:style w:type="character" w:customStyle="1" w:styleId="BoldandItalics">
    <w:name w:val="Bold and Italics"/>
    <w:qFormat/>
    <w:rsid w:val="00A9337C"/>
    <w:rPr>
      <w:b/>
      <w:i/>
      <w:u w:val="none"/>
    </w:rPr>
  </w:style>
  <w:style w:type="paragraph" w:styleId="BalloonText">
    <w:name w:val="Balloon Text"/>
    <w:basedOn w:val="Normal"/>
    <w:link w:val="BalloonTextChar"/>
    <w:rsid w:val="00A93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37C"/>
    <w:pPr>
      <w:spacing w:before="0" w:after="0"/>
    </w:pPr>
  </w:style>
  <w:style w:type="paragraph" w:customStyle="1" w:styleId="BodyTextBold">
    <w:name w:val="Body Text Bold"/>
    <w:basedOn w:val="BodyText"/>
    <w:qFormat/>
    <w:rsid w:val="00A9337C"/>
    <w:rPr>
      <w:b/>
    </w:rPr>
  </w:style>
  <w:style w:type="character" w:styleId="Hyperlink">
    <w:name w:val="Hyperlink"/>
    <w:basedOn w:val="DefaultParagraphFont"/>
    <w:uiPriority w:val="99"/>
    <w:unhideWhenUsed/>
    <w:rsid w:val="006F2C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2223</Characters>
  <Application>Microsoft Office Word</Application>
  <DocSecurity>0</DocSecurity>
  <Lines>69</Lines>
  <Paragraphs>57</Paragraphs>
  <ScaleCrop>false</ScaleCrop>
  <Company>Author-it Software Corporation Ltd.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AMPS310 Operate link and tie machinery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2025-02-21T07:24:00Z</dcterms:created>
  <dcterms:modified xsi:type="dcterms:W3CDTF">2025-02-21T07:24:00Z</dcterms:modified>
</cp:coreProperties>
</file>