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07F" w:rsidP="00F81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AMPS304 Thaw product - water</w:t>
      </w:r>
      <w:r>
        <w:fldChar w:fldCharType="end"/>
      </w:r>
    </w:p>
    <w:p w:rsidR="00F8107F" w:rsidP="00F8107F">
      <w:pPr>
        <w:pStyle w:val="Version"/>
        <w:sectPr w:rsidSect="006E24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24E6" w:rsidP="006E24E6">
      <w:pPr>
        <w:pStyle w:val="SuperHeading"/>
      </w:pPr>
      <w:r w:rsidRPr="006E24E6">
        <w:t>Assessment Requirements for AMPS304 Thaw product - water</w:t>
      </w:r>
    </w:p>
    <w:p w:rsidR="00000000" w:rsidRPr="006E24E6" w:rsidP="006E24E6">
      <w:pPr>
        <w:pStyle w:val="Heading1"/>
      </w:pPr>
      <w:bookmarkStart w:id="1" w:name="O_894792"/>
      <w:bookmarkEnd w:id="1"/>
      <w:r w:rsidRPr="006E24E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E2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E6">
            <w:pPr>
              <w:pStyle w:val="TableHeading"/>
              <w:rPr>
                <w:lang w:val="en-NZ"/>
              </w:rPr>
            </w:pPr>
            <w:r w:rsidRPr="006E24E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E6">
            <w:pPr>
              <w:pStyle w:val="TableHeading"/>
              <w:rPr>
                <w:lang w:val="en-NZ"/>
              </w:rPr>
            </w:pPr>
            <w:r w:rsidRPr="006E24E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E6">
            <w:pPr>
              <w:pStyle w:val="TableHeading"/>
              <w:rPr>
                <w:lang w:val="en-NZ"/>
              </w:rPr>
            </w:pPr>
            <w:r w:rsidRPr="006E24E6">
              <w:t>Comment</w:t>
            </w:r>
          </w:p>
        </w:tc>
      </w:tr>
      <w:tr w:rsidTr="006E2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E6">
            <w:pPr>
              <w:pStyle w:val="BodyText"/>
              <w:rPr>
                <w:lang w:val="en-NZ"/>
              </w:rPr>
            </w:pPr>
            <w:r w:rsidRPr="006E24E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24E6">
            <w:pPr>
              <w:pStyle w:val="BodyText"/>
              <w:rPr>
                <w:lang w:val="en-NZ"/>
              </w:rPr>
            </w:pPr>
            <w:r w:rsidRPr="006E24E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24E6" w:rsidP="006E24E6">
            <w:pPr>
              <w:pStyle w:val="BodyText"/>
            </w:pPr>
            <w:r w:rsidRPr="006E24E6">
              <w:t>Initial release</w:t>
            </w:r>
          </w:p>
        </w:tc>
      </w:tr>
    </w:tbl>
    <w:p w:rsidR="00000000" w:rsidRPr="006E24E6" w:rsidP="006E24E6">
      <w:pPr>
        <w:pStyle w:val="BodyText"/>
      </w:pPr>
    </w:p>
    <w:p w:rsidR="00000000" w:rsidRPr="006E24E6" w:rsidP="006E24E6">
      <w:pPr>
        <w:pStyle w:val="AllowPageBreak"/>
      </w:pPr>
    </w:p>
    <w:p w:rsidR="00000000" w:rsidRPr="006E24E6" w:rsidP="006E24E6">
      <w:pPr>
        <w:pStyle w:val="Heading1"/>
      </w:pPr>
      <w:bookmarkStart w:id="2" w:name="O_894793"/>
      <w:bookmarkEnd w:id="2"/>
      <w:r w:rsidRPr="006E24E6">
        <w:t>Performance Evidence</w:t>
      </w:r>
    </w:p>
    <w:p w:rsidR="00000000" w:rsidRPr="006E24E6" w:rsidP="00F8107F">
      <w:pPr>
        <w:pStyle w:val="BodyText"/>
      </w:pPr>
      <w:r w:rsidRPr="006E24E6">
        <w:t>Candidates must consistently carry out the thawing process according to workplace and regulatory requirements.</w:t>
      </w:r>
    </w:p>
    <w:p w:rsidR="00000000" w:rsidRPr="006E24E6" w:rsidP="00F8107F">
      <w:pPr>
        <w:pStyle w:val="BodyText"/>
      </w:pPr>
      <w:r w:rsidRPr="006E24E6">
        <w:t xml:space="preserve">Candidates must: </w:t>
      </w:r>
    </w:p>
    <w:p w:rsidR="00000000" w:rsidRPr="006E24E6" w:rsidP="006E24E6">
      <w:pPr>
        <w:pStyle w:val="ListBullet"/>
      </w:pPr>
      <w:r w:rsidRPr="006E24E6">
        <w:t>follow the requirements of the work instruction</w:t>
      </w:r>
    </w:p>
    <w:p w:rsidR="00000000" w:rsidRPr="006E24E6" w:rsidP="006E24E6">
      <w:pPr>
        <w:pStyle w:val="ListBullet"/>
      </w:pPr>
      <w:r w:rsidRPr="006E24E6">
        <w:t>work to production speed</w:t>
      </w:r>
    </w:p>
    <w:p w:rsidR="00000000" w:rsidRPr="006E24E6" w:rsidP="006E24E6">
      <w:pPr>
        <w:pStyle w:val="ListBullet"/>
      </w:pPr>
      <w:r w:rsidRPr="006E24E6">
        <w:t>check and prepare tanks for thawing</w:t>
      </w:r>
    </w:p>
    <w:p w:rsidR="00000000" w:rsidRPr="006E24E6" w:rsidP="006E24E6">
      <w:pPr>
        <w:pStyle w:val="ListBullet"/>
      </w:pPr>
      <w:r w:rsidRPr="006E24E6">
        <w:t>identify contaminated product prior to thawing and take corrective action according to workplace requirements</w:t>
      </w:r>
    </w:p>
    <w:p w:rsidR="00000000" w:rsidRPr="006E24E6" w:rsidP="006E24E6">
      <w:pPr>
        <w:pStyle w:val="ListBullet"/>
      </w:pPr>
      <w:r w:rsidRPr="006E24E6">
        <w:t>thaw product accor</w:t>
      </w:r>
      <w:r w:rsidRPr="006E24E6">
        <w:t>ding to workplace and regulatory requirements</w:t>
      </w:r>
    </w:p>
    <w:p w:rsidR="00000000" w:rsidRPr="006E24E6" w:rsidP="006E24E6">
      <w:pPr>
        <w:pStyle w:val="ListBullet"/>
      </w:pPr>
      <w:r w:rsidRPr="006E24E6">
        <w:t>maintain control of the flow of product through thawing and dispatch to further processing</w:t>
      </w:r>
    </w:p>
    <w:p w:rsidR="00000000" w:rsidRPr="006E24E6" w:rsidP="006E24E6">
      <w:pPr>
        <w:pStyle w:val="ListBullet"/>
      </w:pPr>
      <w:r w:rsidRPr="006E24E6">
        <w:t>follow workplace health and safety and hygiene requirements</w:t>
      </w:r>
    </w:p>
    <w:p w:rsidR="00000000" w:rsidRPr="006E24E6" w:rsidP="006E24E6">
      <w:pPr>
        <w:pStyle w:val="ListBullet"/>
      </w:pPr>
      <w:r w:rsidRPr="006E24E6">
        <w:t>apply communication and mathematical skills relevant to wor</w:t>
      </w:r>
      <w:r w:rsidRPr="006E24E6">
        <w:t>k instructions and Standard Operating Procedures (SOPs)</w:t>
      </w:r>
    </w:p>
    <w:p w:rsidR="00000000" w:rsidRPr="006E24E6" w:rsidP="006E24E6">
      <w:pPr>
        <w:pStyle w:val="AllowPageBreak"/>
      </w:pPr>
    </w:p>
    <w:p w:rsidR="00000000" w:rsidRPr="006E24E6" w:rsidP="006E24E6">
      <w:pPr>
        <w:pStyle w:val="Heading1"/>
      </w:pPr>
      <w:bookmarkStart w:id="3" w:name="O_894794"/>
      <w:bookmarkEnd w:id="3"/>
      <w:r w:rsidRPr="006E24E6">
        <w:t>Knowledge Evidence</w:t>
      </w:r>
    </w:p>
    <w:p w:rsidR="00000000" w:rsidRPr="006E24E6" w:rsidP="00F8107F">
      <w:pPr>
        <w:pStyle w:val="BodyText"/>
      </w:pPr>
      <w:r w:rsidRPr="006E24E6">
        <w:t xml:space="preserve">The candidate must demonstrate a factual, technical, procedural and theoretical knowledge of: </w:t>
      </w:r>
    </w:p>
    <w:p w:rsidR="00000000" w:rsidRPr="006E24E6" w:rsidP="006E24E6">
      <w:pPr>
        <w:pStyle w:val="ListBullet"/>
      </w:pPr>
      <w:r w:rsidRPr="006E24E6">
        <w:t>sources of contamination and cross-contamination</w:t>
      </w:r>
    </w:p>
    <w:p w:rsidR="00000000" w:rsidRPr="006E24E6" w:rsidP="006E24E6">
      <w:pPr>
        <w:pStyle w:val="ListBullet"/>
      </w:pPr>
      <w:r w:rsidRPr="006E24E6">
        <w:t xml:space="preserve">ways of minimising </w:t>
      </w:r>
      <w:r w:rsidRPr="006E24E6">
        <w:t>contamination</w:t>
      </w:r>
    </w:p>
    <w:p w:rsidR="00000000" w:rsidRPr="006E24E6" w:rsidP="006E24E6">
      <w:pPr>
        <w:pStyle w:val="ListBullet"/>
      </w:pPr>
      <w:r w:rsidRPr="006E24E6">
        <w:t>regulations dealing with thawing of product</w:t>
      </w:r>
    </w:p>
    <w:p w:rsidR="00000000" w:rsidRPr="006E24E6" w:rsidP="006E24E6">
      <w:pPr>
        <w:pStyle w:val="ListBullet"/>
      </w:pPr>
      <w:r w:rsidRPr="006E24E6">
        <w:t>workplace requirements for thawing product including:</w:t>
      </w:r>
    </w:p>
    <w:p w:rsidR="00000000" w:rsidRPr="006E24E6" w:rsidP="006E24E6">
      <w:pPr>
        <w:pStyle w:val="ListBullet2"/>
      </w:pPr>
      <w:r w:rsidRPr="006E24E6">
        <w:t>workplace health and safety requirements.</w:t>
      </w:r>
    </w:p>
    <w:p w:rsidR="00000000" w:rsidRPr="006E24E6" w:rsidP="006E24E6">
      <w:pPr>
        <w:pStyle w:val="ListBullet2"/>
      </w:pPr>
      <w:r w:rsidRPr="006E24E6">
        <w:t>Standard Operating Procedures (SOPs)</w:t>
      </w:r>
    </w:p>
    <w:p w:rsidR="00000000" w:rsidRPr="006E24E6" w:rsidP="006E24E6">
      <w:pPr>
        <w:pStyle w:val="ListBullet"/>
      </w:pPr>
      <w:r w:rsidRPr="006E24E6">
        <w:t>principles of stock rotation</w:t>
      </w:r>
    </w:p>
    <w:p w:rsidR="00000000" w:rsidRPr="006E24E6" w:rsidP="006E24E6">
      <w:pPr>
        <w:pStyle w:val="AllowPageBreak"/>
      </w:pPr>
    </w:p>
    <w:p w:rsidR="00000000" w:rsidRPr="006E24E6" w:rsidP="006E24E6">
      <w:pPr>
        <w:pStyle w:val="Heading1"/>
      </w:pPr>
      <w:bookmarkStart w:id="4" w:name="O_894795"/>
      <w:bookmarkEnd w:id="4"/>
      <w:r w:rsidRPr="006E24E6">
        <w:t>Assessment Conditions</w:t>
      </w:r>
    </w:p>
    <w:p w:rsidR="00000000" w:rsidRPr="006E24E6" w:rsidP="00F8107F">
      <w:pPr>
        <w:pStyle w:val="BodyText"/>
      </w:pPr>
      <w:r w:rsidRPr="006E24E6">
        <w:t>Competency must be demonstrated over time and under typical operating conditions for the enterprise.</w:t>
      </w:r>
    </w:p>
    <w:p w:rsidR="00000000" w:rsidRPr="006E24E6" w:rsidP="00F8107F">
      <w:pPr>
        <w:pStyle w:val="BodyText"/>
      </w:pPr>
      <w:r w:rsidRPr="006E24E6">
        <w:t>Assessment must occur in the workplace under normal production conditions.</w:t>
      </w:r>
    </w:p>
    <w:p w:rsidR="00000000" w:rsidRPr="006E24E6" w:rsidP="00F8107F">
      <w:pPr>
        <w:pStyle w:val="BodyText"/>
      </w:pPr>
      <w:r w:rsidRPr="006E24E6">
        <w:t>As a minimum, the following three forms of assessment mu</w:t>
      </w:r>
      <w:r w:rsidRPr="006E24E6">
        <w:t xml:space="preserve">st be used: </w:t>
      </w:r>
    </w:p>
    <w:p w:rsidR="00000000" w:rsidRPr="006E24E6" w:rsidP="006E24E6">
      <w:pPr>
        <w:pStyle w:val="ListBullet"/>
      </w:pPr>
      <w:r w:rsidRPr="006E24E6">
        <w:t>quiz of underpinning knowledge</w:t>
      </w:r>
    </w:p>
    <w:p w:rsidR="00000000" w:rsidRPr="006E24E6" w:rsidP="006E24E6">
      <w:pPr>
        <w:pStyle w:val="ListBullet"/>
      </w:pPr>
      <w:r w:rsidRPr="006E24E6">
        <w:t xml:space="preserve">workplace demonstration </w:t>
      </w:r>
    </w:p>
    <w:p w:rsidR="00000000" w:rsidRPr="006E24E6" w:rsidP="006E24E6">
      <w:pPr>
        <w:pStyle w:val="ListBullet"/>
      </w:pPr>
      <w:r w:rsidRPr="006E24E6">
        <w:t>workplace referee or third-party report of performance over time</w:t>
      </w:r>
    </w:p>
    <w:p w:rsidR="00000000" w:rsidRPr="006E24E6" w:rsidP="006E24E6">
      <w:pPr>
        <w:pStyle w:val="BodyText"/>
      </w:pPr>
    </w:p>
    <w:p w:rsidR="00000000" w:rsidRPr="006E24E6" w:rsidP="00F8107F">
      <w:pPr>
        <w:pStyle w:val="BodyText"/>
      </w:pPr>
      <w:r w:rsidRPr="006E24E6">
        <w:t>Assessors must satisfy the current standards for RTOs.</w:t>
      </w:r>
    </w:p>
    <w:p w:rsidR="00000000" w:rsidRPr="006E24E6" w:rsidP="006E24E6">
      <w:pPr>
        <w:pStyle w:val="Heading1"/>
      </w:pPr>
      <w:bookmarkStart w:id="5" w:name="O_894798"/>
      <w:bookmarkEnd w:id="5"/>
      <w:r w:rsidRPr="006E24E6">
        <w:t>Links</w:t>
      </w:r>
    </w:p>
    <w:p w:rsidR="00000000" w:rsidRPr="006E24E6" w:rsidP="00F8107F">
      <w:pPr>
        <w:pStyle w:val="BodyText"/>
      </w:pPr>
      <w:r w:rsidRPr="006E24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154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E24E6" w:rsidP="006E24E6"/>
    <w:sectPr w:rsidSect="006E24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E6" w:rsidRPr="00F8107F" w:rsidP="00F81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7F" w:rsidP="006E24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107F" w:rsidP="006E24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107F" w:rsidP="006E24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24E6" w:rsidRPr="00F8107F" w:rsidP="00F81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24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07F" w:rsidRPr="002D2AF8" w:rsidP="006E24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AMPS304 Thaw product -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8107F" w:rsidP="006E24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D285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9E67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F67B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24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24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24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24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24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24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24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24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24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24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24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24E6"/>
  </w:style>
  <w:style w:type="character" w:customStyle="1" w:styleId="Heading1Char">
    <w:name w:val="Heading 1 Char"/>
    <w:basedOn w:val="DefaultParagraphFont"/>
    <w:link w:val="Heading1"/>
    <w:rsid w:val="006E24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24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24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24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E24E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E24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E24E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E24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24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24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24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2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24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2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24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24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24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24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24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24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24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24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24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24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24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24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24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24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E24E6"/>
    <w:rPr>
      <w:b/>
      <w:spacing w:val="0"/>
    </w:rPr>
  </w:style>
  <w:style w:type="paragraph" w:customStyle="1" w:styleId="SuperTitle">
    <w:name w:val="SuperTitle"/>
    <w:basedOn w:val="Title"/>
    <w:rsid w:val="006E24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24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24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24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24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24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24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24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24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24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24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24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E24E6"/>
    <w:rPr>
      <w:i/>
    </w:rPr>
  </w:style>
  <w:style w:type="paragraph" w:styleId="Caption">
    <w:name w:val="caption"/>
    <w:basedOn w:val="BodyText"/>
    <w:next w:val="Normal"/>
    <w:qFormat/>
    <w:rsid w:val="006E24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24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24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24E6"/>
  </w:style>
  <w:style w:type="paragraph" w:styleId="TableofFigures">
    <w:name w:val="table of figures"/>
    <w:basedOn w:val="Normal"/>
    <w:next w:val="Normal"/>
    <w:semiHidden/>
    <w:rsid w:val="006E24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24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24E6"/>
    <w:rPr>
      <w:rFonts w:ascii="Wingdings" w:hAnsi="Wingdings"/>
    </w:rPr>
  </w:style>
  <w:style w:type="character" w:customStyle="1" w:styleId="HotSpot">
    <w:name w:val="HotSpot"/>
    <w:rsid w:val="006E24E6"/>
    <w:rPr>
      <w:color w:val="0033CC"/>
      <w:u w:val="none"/>
    </w:rPr>
  </w:style>
  <w:style w:type="paragraph" w:customStyle="1" w:styleId="BodyTextRight">
    <w:name w:val="Body Text Right"/>
    <w:basedOn w:val="BodyText"/>
    <w:rsid w:val="006E24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24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24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24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24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24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24E6"/>
    <w:rPr>
      <w:sz w:val="32"/>
    </w:rPr>
  </w:style>
  <w:style w:type="paragraph" w:customStyle="1" w:styleId="HeadingProcedure">
    <w:name w:val="Heading Procedure"/>
    <w:basedOn w:val="HeadingBase"/>
    <w:next w:val="Normal"/>
    <w:rsid w:val="006E24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24E6"/>
    <w:pPr>
      <w:spacing w:before="60" w:after="60"/>
    </w:pPr>
  </w:style>
  <w:style w:type="paragraph" w:styleId="ListContinue">
    <w:name w:val="List Continue"/>
    <w:basedOn w:val="List"/>
    <w:rsid w:val="006E24E6"/>
    <w:pPr>
      <w:ind w:firstLine="0"/>
    </w:pPr>
  </w:style>
  <w:style w:type="paragraph" w:customStyle="1" w:styleId="ListNote">
    <w:name w:val="List Note"/>
    <w:basedOn w:val="List"/>
    <w:rsid w:val="006E24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24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24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24E6"/>
    <w:rPr>
      <w:rFonts w:ascii="Courier New" w:hAnsi="Courier New"/>
    </w:rPr>
  </w:style>
  <w:style w:type="paragraph" w:customStyle="1" w:styleId="NoteBullet">
    <w:name w:val="Note Bullet"/>
    <w:basedOn w:val="Note"/>
    <w:rsid w:val="006E24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24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24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24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24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24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24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24E6"/>
    <w:rPr>
      <w:b/>
      <w:smallCaps/>
    </w:rPr>
  </w:style>
  <w:style w:type="paragraph" w:customStyle="1" w:styleId="TableListNumber">
    <w:name w:val="Table List Number"/>
    <w:basedOn w:val="ListNumber"/>
    <w:rsid w:val="006E24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24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24E6"/>
    <w:pPr>
      <w:numPr>
        <w:numId w:val="9"/>
      </w:numPr>
    </w:pPr>
  </w:style>
  <w:style w:type="paragraph" w:customStyle="1" w:styleId="ListAlpha2">
    <w:name w:val="List Alpha 2"/>
    <w:basedOn w:val="List2"/>
    <w:rsid w:val="006E24E6"/>
    <w:pPr>
      <w:numPr>
        <w:numId w:val="8"/>
      </w:numPr>
    </w:pPr>
  </w:style>
  <w:style w:type="paragraph" w:styleId="List2">
    <w:name w:val="List 2"/>
    <w:basedOn w:val="BodyText"/>
    <w:rsid w:val="006E24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24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24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24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24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24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24E6"/>
    <w:pPr>
      <w:numPr>
        <w:numId w:val="4"/>
      </w:numPr>
    </w:pPr>
  </w:style>
  <w:style w:type="paragraph" w:styleId="ListContinue2">
    <w:name w:val="List Continue 2"/>
    <w:basedOn w:val="List2"/>
    <w:rsid w:val="006E24E6"/>
    <w:pPr>
      <w:ind w:firstLine="0"/>
    </w:pPr>
  </w:style>
  <w:style w:type="paragraph" w:styleId="ListContinue3">
    <w:name w:val="List Continue 3"/>
    <w:basedOn w:val="List3"/>
    <w:rsid w:val="006E24E6"/>
    <w:pPr>
      <w:ind w:left="1021" w:firstLine="0"/>
    </w:pPr>
  </w:style>
  <w:style w:type="paragraph" w:styleId="ListContinue4">
    <w:name w:val="List Continue 4"/>
    <w:basedOn w:val="List4"/>
    <w:rsid w:val="006E24E6"/>
    <w:pPr>
      <w:ind w:firstLine="0"/>
    </w:pPr>
  </w:style>
  <w:style w:type="paragraph" w:styleId="ListContinue5">
    <w:name w:val="List Continue 5"/>
    <w:basedOn w:val="List5"/>
    <w:rsid w:val="006E24E6"/>
    <w:pPr>
      <w:ind w:firstLine="0"/>
    </w:pPr>
  </w:style>
  <w:style w:type="paragraph" w:styleId="ListNumber3">
    <w:name w:val="List Number 3"/>
    <w:basedOn w:val="List3"/>
    <w:rsid w:val="006E24E6"/>
    <w:pPr>
      <w:numPr>
        <w:numId w:val="5"/>
      </w:numPr>
    </w:pPr>
  </w:style>
  <w:style w:type="paragraph" w:styleId="ListNumber4">
    <w:name w:val="List Number 4"/>
    <w:basedOn w:val="List4"/>
    <w:rsid w:val="006E24E6"/>
    <w:pPr>
      <w:numPr>
        <w:numId w:val="6"/>
      </w:numPr>
    </w:pPr>
  </w:style>
  <w:style w:type="paragraph" w:styleId="ListNumber5">
    <w:name w:val="List Number 5"/>
    <w:basedOn w:val="List5"/>
    <w:rsid w:val="006E24E6"/>
    <w:pPr>
      <w:numPr>
        <w:numId w:val="7"/>
      </w:numPr>
    </w:pPr>
  </w:style>
  <w:style w:type="paragraph" w:styleId="BlockText">
    <w:name w:val="Block Text"/>
    <w:basedOn w:val="Normal"/>
    <w:rsid w:val="006E24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24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24E6"/>
    <w:rPr>
      <w:sz w:val="16"/>
      <w:vertAlign w:val="superscript"/>
    </w:rPr>
  </w:style>
  <w:style w:type="character" w:customStyle="1" w:styleId="Symbols">
    <w:name w:val="Symbols"/>
    <w:basedOn w:val="DefaultParagraphFont"/>
    <w:rsid w:val="006E24E6"/>
    <w:rPr>
      <w:rFonts w:ascii="Symbol" w:hAnsi="Symbol"/>
    </w:rPr>
  </w:style>
  <w:style w:type="character" w:customStyle="1" w:styleId="MenuOptions">
    <w:name w:val="Menu Options"/>
    <w:basedOn w:val="DefaultParagraphFont"/>
    <w:rsid w:val="006E24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24E6"/>
    <w:rPr>
      <w:b/>
    </w:rPr>
  </w:style>
  <w:style w:type="character" w:customStyle="1" w:styleId="Underlined">
    <w:name w:val="Underlined"/>
    <w:basedOn w:val="DefaultParagraphFont"/>
    <w:rsid w:val="006E24E6"/>
    <w:rPr>
      <w:u w:val="single"/>
    </w:rPr>
  </w:style>
  <w:style w:type="paragraph" w:customStyle="1" w:styleId="TableBodyTextRight">
    <w:name w:val="Table Body Text Right"/>
    <w:basedOn w:val="TableBodyText"/>
    <w:rsid w:val="006E24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24E6"/>
    <w:rPr>
      <w:sz w:val="18"/>
    </w:rPr>
  </w:style>
  <w:style w:type="paragraph" w:customStyle="1" w:styleId="BodySmallRight">
    <w:name w:val="Body Small Right"/>
    <w:basedOn w:val="BodyTextRight"/>
    <w:rsid w:val="006E24E6"/>
    <w:rPr>
      <w:sz w:val="18"/>
      <w:szCs w:val="18"/>
    </w:rPr>
  </w:style>
  <w:style w:type="paragraph" w:customStyle="1" w:styleId="MarginEdition">
    <w:name w:val="Margin Edition"/>
    <w:basedOn w:val="MarginNote"/>
    <w:rsid w:val="006E24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24E6"/>
    <w:rPr>
      <w:sz w:val="2"/>
      <w:szCs w:val="2"/>
    </w:rPr>
  </w:style>
  <w:style w:type="character" w:customStyle="1" w:styleId="Small">
    <w:name w:val="Small"/>
    <w:basedOn w:val="DefaultParagraphFont"/>
    <w:rsid w:val="006E24E6"/>
    <w:rPr>
      <w:sz w:val="16"/>
    </w:rPr>
  </w:style>
  <w:style w:type="paragraph" w:customStyle="1" w:styleId="WideTable">
    <w:name w:val="Wide Table"/>
    <w:basedOn w:val="Normal"/>
    <w:rsid w:val="006E24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24E6"/>
  </w:style>
  <w:style w:type="paragraph" w:styleId="Quote">
    <w:name w:val="Quote"/>
    <w:basedOn w:val="Heading1"/>
    <w:link w:val="QuoteChar"/>
    <w:qFormat/>
    <w:rsid w:val="006E24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24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24E6"/>
    <w:pPr>
      <w:pageBreakBefore/>
    </w:pPr>
  </w:style>
  <w:style w:type="paragraph" w:customStyle="1" w:styleId="Border">
    <w:name w:val="Border"/>
    <w:basedOn w:val="Normal"/>
    <w:qFormat/>
    <w:rsid w:val="006E24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24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24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24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24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24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24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24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24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24E6"/>
    <w:rPr>
      <w:u w:val="single"/>
    </w:rPr>
  </w:style>
  <w:style w:type="character" w:customStyle="1" w:styleId="BoldandItalics">
    <w:name w:val="Bold and Italics"/>
    <w:qFormat/>
    <w:rsid w:val="006E24E6"/>
    <w:rPr>
      <w:b/>
      <w:i/>
      <w:u w:val="none"/>
    </w:rPr>
  </w:style>
  <w:style w:type="paragraph" w:styleId="BalloonText">
    <w:name w:val="Balloon Text"/>
    <w:basedOn w:val="Normal"/>
    <w:link w:val="BalloonTextChar"/>
    <w:rsid w:val="006E24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24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24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24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24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24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24E6"/>
    <w:pPr>
      <w:spacing w:before="0" w:after="0"/>
    </w:pPr>
  </w:style>
  <w:style w:type="paragraph" w:customStyle="1" w:styleId="BodyTextBold">
    <w:name w:val="Body Text Bold"/>
    <w:basedOn w:val="BodyText"/>
    <w:qFormat/>
    <w:rsid w:val="006E24E6"/>
    <w:rPr>
      <w:b/>
    </w:rPr>
  </w:style>
  <w:style w:type="character" w:styleId="Hyperlink">
    <w:name w:val="Hyperlink"/>
    <w:basedOn w:val="DefaultParagraphFont"/>
    <w:uiPriority w:val="99"/>
    <w:unhideWhenUsed/>
    <w:rsid w:val="00F81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1812</Characters>
  <Application>Microsoft Office Word</Application>
  <DocSecurity>0</DocSecurity>
  <Lines>62</Lines>
  <Paragraphs>49</Paragraphs>
  <ScaleCrop>false</ScaleCrop>
  <Company>Author-it Software Corporation Ltd.</Company>
  <LinksUpToDate>false</LinksUpToDate>
  <CharactersWithSpaces>2024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AMPS304 Thaw product - water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