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5C45" w:rsidP="00585C45">
      <w:pPr>
        <w:pStyle w:val="Title"/>
      </w:pPr>
      <w:r>
        <w:fldChar w:fldCharType="begin"/>
      </w:r>
      <w:r>
        <w:instrText xml:space="preserve"> TITLE   \* MERGEFORMAT </w:instrText>
      </w:r>
      <w:r>
        <w:fldChar w:fldCharType="separate"/>
      </w:r>
      <w:r>
        <w:t>AMPS303 Fill casings</w:t>
      </w:r>
      <w:r>
        <w:fldChar w:fldCharType="end"/>
      </w:r>
    </w:p>
    <w:p w:rsidR="00585C45" w:rsidP="00585C45">
      <w:pPr>
        <w:pStyle w:val="Version"/>
        <w:sectPr w:rsidSect="00EB18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1835" w:rsidP="00EB1835">
      <w:pPr>
        <w:pStyle w:val="SuperHeading"/>
      </w:pPr>
      <w:r w:rsidRPr="00EB1835">
        <w:t>AMPS303 Fill casings</w:t>
      </w:r>
    </w:p>
    <w:p w:rsidR="00000000" w:rsidRPr="00EB1835" w:rsidP="00EB1835">
      <w:pPr>
        <w:pStyle w:val="Heading1"/>
      </w:pPr>
      <w:bookmarkStart w:id="1" w:name="O_894744"/>
      <w:bookmarkEnd w:id="1"/>
      <w:r w:rsidRPr="00EB1835">
        <w:t>Modification History</w:t>
      </w:r>
    </w:p>
    <w:tbl>
      <w:tblPr>
        <w:tblW w:w="0" w:type="auto"/>
        <w:tblLayout w:type="fixed"/>
        <w:tblCellMar>
          <w:left w:w="62" w:type="dxa"/>
          <w:right w:w="62" w:type="dxa"/>
        </w:tblCellMar>
        <w:tblLook w:val="0000"/>
      </w:tblPr>
      <w:tblGrid>
        <w:gridCol w:w="1179"/>
        <w:gridCol w:w="1524"/>
        <w:gridCol w:w="4869"/>
      </w:tblGrid>
      <w:tr w:rsidTr="00EB1835">
        <w:tblPrEx>
          <w:tblW w:w="0" w:type="auto"/>
          <w:tblLayout w:type="fixed"/>
          <w:tblCellMar>
            <w:left w:w="62" w:type="dxa"/>
            <w:right w:w="62" w:type="dxa"/>
          </w:tblCellMar>
          <w:tblLook w:val="0000"/>
        </w:tblPrEx>
        <w:trPr>
          <w:trHeight w:val="396"/>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B1835">
            <w:pPr>
              <w:pStyle w:val="TableHeading"/>
              <w:rPr>
                <w:lang w:val="en-NZ"/>
              </w:rPr>
            </w:pPr>
            <w:r w:rsidRPr="00EB1835">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B1835">
            <w:pPr>
              <w:pStyle w:val="TableHeading"/>
              <w:rPr>
                <w:lang w:val="en-NZ"/>
              </w:rPr>
            </w:pPr>
            <w:r w:rsidRPr="00EB1835">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B1835">
            <w:pPr>
              <w:pStyle w:val="TableHeading"/>
              <w:rPr>
                <w:lang w:val="en-NZ"/>
              </w:rPr>
            </w:pPr>
            <w:r w:rsidRPr="00EB1835">
              <w:t>Comment</w:t>
            </w:r>
          </w:p>
        </w:tc>
      </w:tr>
      <w:tr w:rsidTr="00EB1835">
        <w:tblPrEx>
          <w:tblW w:w="0" w:type="auto"/>
          <w:tblLayout w:type="fixed"/>
          <w:tblCellMar>
            <w:left w:w="62" w:type="dxa"/>
            <w:right w:w="62" w:type="dxa"/>
          </w:tblCellMar>
          <w:tblLook w:val="0000"/>
        </w:tblPrEx>
        <w:trPr>
          <w:trHeight w:val="396"/>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B1835">
            <w:pPr>
              <w:pStyle w:val="BodyText"/>
              <w:rPr>
                <w:lang w:val="en-NZ"/>
              </w:rPr>
            </w:pPr>
            <w:r w:rsidRPr="00EB1835">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EB1835">
            <w:pPr>
              <w:pStyle w:val="BodyText"/>
              <w:rPr>
                <w:lang w:val="en-NZ"/>
              </w:rPr>
            </w:pPr>
            <w:r w:rsidRPr="00EB1835">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EB1835" w:rsidP="00EB1835">
            <w:pPr>
              <w:pStyle w:val="BodyText"/>
            </w:pPr>
            <w:r w:rsidRPr="00EB1835">
              <w:t>Initial release</w:t>
            </w:r>
          </w:p>
        </w:tc>
      </w:tr>
    </w:tbl>
    <w:p w:rsidR="00000000" w:rsidRPr="00EB1835" w:rsidP="00EB1835">
      <w:pPr>
        <w:pStyle w:val="BodyText"/>
      </w:pPr>
    </w:p>
    <w:p w:rsidR="00000000" w:rsidRPr="00EB1835" w:rsidP="00EB1835">
      <w:pPr>
        <w:pStyle w:val="AllowPageBreak"/>
      </w:pPr>
    </w:p>
    <w:p w:rsidR="00000000" w:rsidRPr="00EB1835" w:rsidP="00EB1835">
      <w:pPr>
        <w:pStyle w:val="Heading1"/>
      </w:pPr>
      <w:bookmarkStart w:id="2" w:name="O_894745"/>
      <w:bookmarkEnd w:id="2"/>
      <w:r w:rsidRPr="00EB1835">
        <w:t>Application</w:t>
      </w:r>
    </w:p>
    <w:p w:rsidR="00000000" w:rsidRPr="00EB1835" w:rsidP="00585C45">
      <w:pPr>
        <w:pStyle w:val="BodyText"/>
      </w:pPr>
      <w:r w:rsidRPr="00EB1835">
        <w:t>This unit covers the skills and knowledge required to prepare and fill casings.</w:t>
      </w:r>
    </w:p>
    <w:p w:rsidR="00000000" w:rsidRPr="00EB1835" w:rsidP="00585C45">
      <w:pPr>
        <w:pStyle w:val="BodyText"/>
      </w:pPr>
      <w:r w:rsidRPr="00EB1835">
        <w:t>This unit is suitable for operators working in smallgoods manufacturing establishments or value-adding, wholesaling and food services establishments.</w:t>
      </w:r>
    </w:p>
    <w:p w:rsidR="00000000" w:rsidRPr="00EB1835" w:rsidP="00585C45">
      <w:pPr>
        <w:pStyle w:val="BodyText"/>
      </w:pPr>
      <w:r w:rsidRPr="00EB1835">
        <w:t>All work should be carried out to comply with workplace procedures, customer requirements and product spe</w:t>
      </w:r>
      <w:r w:rsidRPr="00EB1835">
        <w:t>cifications.</w:t>
      </w:r>
    </w:p>
    <w:p w:rsidR="00000000" w:rsidRPr="00EB1835" w:rsidP="00585C45">
      <w:pPr>
        <w:pStyle w:val="BodyText"/>
      </w:pPr>
      <w:r w:rsidRPr="00EB1835">
        <w:t>This unit applies to individuals who work under broad direction and take responsibility for their own work including limited responsibility for the work of others. They provide and communicate solutions to a range of predictable problems.</w:t>
      </w:r>
    </w:p>
    <w:p w:rsidR="00000000" w:rsidRPr="00EB1835" w:rsidP="00585C45">
      <w:pPr>
        <w:pStyle w:val="BodyText"/>
      </w:pPr>
      <w:r w:rsidRPr="00EB1835">
        <w:t>No</w:t>
      </w:r>
      <w:r w:rsidRPr="00EB1835">
        <w:t xml:space="preserve"> occupational licensing, legislative or certification requirements are known to apply to this unit at the time of publication.</w:t>
      </w:r>
    </w:p>
    <w:p w:rsidR="00000000" w:rsidRPr="00EB1835" w:rsidP="00585C45">
      <w:pPr>
        <w:pStyle w:val="BodyText"/>
      </w:pPr>
      <w:r w:rsidRPr="00EB1835">
        <w:t>This unit must be delivered and assessed in the context of Australian meat processing standards and regulations.</w:t>
      </w:r>
    </w:p>
    <w:p w:rsidR="00000000" w:rsidRPr="00EB1835" w:rsidP="00EB1835">
      <w:pPr>
        <w:pStyle w:val="Heading1"/>
      </w:pPr>
      <w:bookmarkStart w:id="3" w:name="O_894746"/>
      <w:bookmarkEnd w:id="3"/>
      <w:r w:rsidRPr="00EB1835">
        <w:t>Pre-requisite Unit</w:t>
      </w:r>
    </w:p>
    <w:p w:rsidR="00000000" w:rsidRPr="00EB1835" w:rsidP="00585C45">
      <w:pPr>
        <w:pStyle w:val="BodyText"/>
      </w:pPr>
      <w:r w:rsidRPr="00EB1835">
        <w:t>Nil.</w:t>
      </w:r>
    </w:p>
    <w:p w:rsidR="00000000" w:rsidRPr="00EB1835" w:rsidP="00EB1835">
      <w:pPr>
        <w:pStyle w:val="Heading1"/>
      </w:pPr>
      <w:bookmarkStart w:id="4" w:name="O_894748"/>
      <w:bookmarkEnd w:id="4"/>
      <w:r w:rsidRPr="00EB1835">
        <w:t>Unit Sector</w:t>
      </w:r>
    </w:p>
    <w:p w:rsidR="00000000" w:rsidRPr="00EB1835" w:rsidP="00EB1835">
      <w:pPr>
        <w:pStyle w:val="Heading1"/>
      </w:pPr>
      <w:bookmarkStart w:id="5" w:name="O_894749"/>
      <w:bookmarkEnd w:id="5"/>
      <w:r w:rsidRPr="00EB1835">
        <w:t>Elements and Performance Criteria</w:t>
      </w:r>
    </w:p>
    <w:tbl>
      <w:tblPr>
        <w:tblW w:w="9351" w:type="dxa"/>
        <w:tblLayout w:type="fixed"/>
        <w:tblCellMar>
          <w:left w:w="62" w:type="dxa"/>
          <w:right w:w="62" w:type="dxa"/>
        </w:tblCellMar>
        <w:tblLook w:val="0000"/>
      </w:tblPr>
      <w:tblGrid>
        <w:gridCol w:w="2732"/>
        <w:gridCol w:w="6619"/>
      </w:tblGrid>
      <w:tr w:rsidTr="00585C45">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B1835">
            <w:pPr>
              <w:pStyle w:val="TableHeading"/>
              <w:rPr>
                <w:lang w:val="en-NZ"/>
              </w:rPr>
            </w:pPr>
            <w:r w:rsidRPr="00EB1835">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B1835">
            <w:pPr>
              <w:pStyle w:val="TableHeading"/>
              <w:rPr>
                <w:lang w:val="en-NZ"/>
              </w:rPr>
            </w:pPr>
            <w:r w:rsidRPr="00EB1835">
              <w:t>Performance criteria</w:t>
            </w:r>
          </w:p>
        </w:tc>
      </w:tr>
      <w:tr w:rsidTr="00585C45">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B1835">
            <w:pPr>
              <w:pStyle w:val="BodyText"/>
              <w:rPr>
                <w:lang w:val="en-NZ"/>
              </w:rPr>
            </w:pPr>
            <w:r w:rsidRPr="00EB1835">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B1835">
            <w:pPr>
              <w:pStyle w:val="BodyText"/>
              <w:rPr>
                <w:lang w:val="en-NZ"/>
              </w:rPr>
            </w:pPr>
            <w:r w:rsidRPr="00EB1835">
              <w:t>Performance criteria describe the performance needed to demonstrate achievement of the element.</w:t>
            </w:r>
          </w:p>
        </w:tc>
      </w:tr>
      <w:tr w:rsidTr="00585C45">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835">
            <w:pPr>
              <w:pStyle w:val="List"/>
              <w:rPr>
                <w:lang w:val="en-NZ"/>
              </w:rPr>
            </w:pPr>
            <w:r w:rsidRPr="00EB1835">
              <w:t>1.</w:t>
            </w:r>
            <w:r w:rsidRPr="00EB1835">
              <w:tab/>
              <w:t>Prepare casings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1835" w:rsidP="00EB1835">
            <w:pPr>
              <w:pStyle w:val="List"/>
            </w:pPr>
            <w:r w:rsidRPr="00EB1835">
              <w:t>1.1</w:t>
            </w:r>
            <w:r w:rsidRPr="00EB1835">
              <w:tab/>
              <w:t>Calibrate casings according to product specifications and workplace requirements</w:t>
            </w:r>
          </w:p>
          <w:p w:rsidR="00000000" w:rsidRPr="00EB1835" w:rsidP="00EB1835">
            <w:pPr>
              <w:pStyle w:val="List"/>
            </w:pPr>
            <w:r w:rsidRPr="00EB1835">
              <w:t>1.2</w:t>
            </w:r>
            <w:r w:rsidRPr="00EB1835">
              <w:tab/>
              <w:t>Confirm specifications of casings for each product</w:t>
            </w:r>
          </w:p>
          <w:p w:rsidR="00000000" w:rsidRPr="00EB1835" w:rsidP="00EB1835">
            <w:pPr>
              <w:pStyle w:val="List"/>
            </w:pPr>
            <w:r w:rsidRPr="00EB1835">
              <w:t>1.3</w:t>
            </w:r>
            <w:r w:rsidRPr="00EB1835">
              <w:tab/>
              <w:t>Check casings for faults according to workplace requirements</w:t>
            </w:r>
          </w:p>
          <w:p w:rsidR="00000000" w:rsidRPr="00EB1835" w:rsidP="00EB1835">
            <w:pPr>
              <w:pStyle w:val="List"/>
            </w:pPr>
            <w:r w:rsidRPr="00EB1835">
              <w:t>1.4</w:t>
            </w:r>
            <w:r w:rsidRPr="00EB1835">
              <w:tab/>
              <w:t>Prepare casings as required according to workplace requirements</w:t>
            </w:r>
          </w:p>
          <w:p w:rsidR="00000000" w:rsidRPr="00EB1835" w:rsidP="00EB1835">
            <w:pPr>
              <w:pStyle w:val="List"/>
            </w:pPr>
            <w:r w:rsidRPr="00EB1835">
              <w:t>1.5</w:t>
            </w:r>
            <w:r w:rsidRPr="00EB1835">
              <w:tab/>
              <w:t>Flush casings thoroughly with clean water in accordance with workplace requirements</w:t>
            </w:r>
          </w:p>
          <w:p w:rsidR="00000000" w:rsidRPr="00EB1835" w:rsidP="00EB1835">
            <w:pPr>
              <w:pStyle w:val="List"/>
            </w:pPr>
            <w:r w:rsidRPr="00EB1835">
              <w:t>1.6</w:t>
            </w:r>
            <w:r w:rsidRPr="00EB1835">
              <w:tab/>
            </w:r>
            <w:r w:rsidRPr="00EB1835">
              <w:t>Spool or pull casings into filling tube or nozzle in preparation for further processing</w:t>
            </w:r>
          </w:p>
          <w:p w:rsidR="00000000" w:rsidRPr="00EB1835" w:rsidP="00EB1835">
            <w:pPr>
              <w:pStyle w:val="List"/>
            </w:pPr>
            <w:r w:rsidRPr="00EB1835">
              <w:t>1.7</w:t>
            </w:r>
            <w:r w:rsidRPr="00EB1835">
              <w:tab/>
              <w:t>Prepare correct quantity of casings in accordance with production specifications</w:t>
            </w:r>
          </w:p>
          <w:p w:rsidR="00000000" w:rsidRPr="00EB1835" w:rsidP="00EB1835">
            <w:pPr>
              <w:pStyle w:val="List"/>
            </w:pPr>
            <w:r w:rsidRPr="00EB1835">
              <w:t>1.8</w:t>
            </w:r>
            <w:r w:rsidRPr="00EB1835">
              <w:tab/>
              <w:t>Prepare casings are prepared according to workplace health and safety, and hygi</w:t>
            </w:r>
            <w:r w:rsidRPr="00EB1835">
              <w:t>ene and sanitation requirements</w:t>
            </w:r>
          </w:p>
          <w:p w:rsidR="00000000" w:rsidP="00EB1835">
            <w:pPr>
              <w:pStyle w:val="List"/>
              <w:rPr>
                <w:lang w:val="en-NZ"/>
              </w:rPr>
            </w:pPr>
            <w:r w:rsidRPr="00EB1835">
              <w:t>1.9</w:t>
            </w:r>
            <w:r w:rsidRPr="00EB1835">
              <w:tab/>
              <w:t>Store casings according to manufacturer</w:t>
            </w:r>
            <w:r>
              <w:t>’</w:t>
            </w:r>
            <w:r w:rsidRPr="00EB1835">
              <w:t>s specifications and hygiene requirements</w:t>
            </w:r>
          </w:p>
        </w:tc>
      </w:tr>
      <w:tr w:rsidTr="00585C45">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835">
            <w:pPr>
              <w:pStyle w:val="List"/>
              <w:rPr>
                <w:lang w:val="en-NZ"/>
              </w:rPr>
            </w:pPr>
            <w:r w:rsidRPr="00EB1835">
              <w:t>2.</w:t>
            </w:r>
            <w:r w:rsidRPr="00EB1835">
              <w:tab/>
              <w:t>Prepare filling machinery</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1835" w:rsidP="00EB1835">
            <w:pPr>
              <w:pStyle w:val="List"/>
            </w:pPr>
            <w:r w:rsidRPr="00EB1835">
              <w:t>2.1</w:t>
            </w:r>
            <w:r w:rsidRPr="00EB1835">
              <w:tab/>
              <w:t>Complete requirements in preparation for start-up of filling machine to workplace requirements</w:t>
            </w:r>
          </w:p>
          <w:p w:rsidR="00000000" w:rsidRPr="00EB1835" w:rsidP="00EB1835">
            <w:pPr>
              <w:pStyle w:val="List"/>
            </w:pPr>
            <w:r w:rsidRPr="00EB1835">
              <w:t>2.2</w:t>
            </w:r>
            <w:r w:rsidRPr="00EB1835">
              <w:tab/>
              <w:t>Set m</w:t>
            </w:r>
            <w:r w:rsidRPr="00EB1835">
              <w:t>achine requirements correctly</w:t>
            </w:r>
          </w:p>
          <w:p w:rsidR="00000000" w:rsidRPr="00EB1835" w:rsidP="00EB1835">
            <w:pPr>
              <w:pStyle w:val="List"/>
            </w:pPr>
            <w:r w:rsidRPr="00EB1835">
              <w:t>2.3</w:t>
            </w:r>
            <w:r w:rsidRPr="00EB1835">
              <w:tab/>
              <w:t>Follow start-up procedures to workplace requirements</w:t>
            </w:r>
          </w:p>
          <w:p w:rsidR="00000000" w:rsidRPr="00EB1835" w:rsidP="00EB1835">
            <w:pPr>
              <w:pStyle w:val="List"/>
            </w:pPr>
            <w:r w:rsidRPr="00EB1835">
              <w:t>2.4</w:t>
            </w:r>
            <w:r w:rsidRPr="00EB1835">
              <w:tab/>
              <w:t>Attach and change filling materials to workplace requirements and product specifications</w:t>
            </w:r>
          </w:p>
          <w:p w:rsidR="00000000" w:rsidP="00EB1835">
            <w:pPr>
              <w:pStyle w:val="List"/>
              <w:rPr>
                <w:lang w:val="en-NZ"/>
              </w:rPr>
            </w:pPr>
            <w:r w:rsidRPr="00EB1835">
              <w:t>2.5</w:t>
            </w:r>
            <w:r w:rsidRPr="00EB1835">
              <w:tab/>
              <w:t>Follow workplace health and safety, hygiene and sanitation requirements</w:t>
            </w:r>
          </w:p>
        </w:tc>
      </w:tr>
      <w:tr w:rsidTr="00585C45">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835">
            <w:pPr>
              <w:pStyle w:val="List"/>
              <w:rPr>
                <w:lang w:val="en-NZ"/>
              </w:rPr>
            </w:pPr>
            <w:r w:rsidRPr="00EB1835">
              <w:t>3.</w:t>
            </w:r>
            <w:r w:rsidRPr="00EB1835">
              <w:tab/>
              <w:t>Fill casings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1835" w:rsidP="00EB1835">
            <w:pPr>
              <w:pStyle w:val="List"/>
            </w:pPr>
            <w:r w:rsidRPr="00EB1835">
              <w:t>3.1</w:t>
            </w:r>
            <w:r w:rsidRPr="00EB1835">
              <w:tab/>
              <w:t>Select appropriate casings and filling nozzle according to requirements and product specifications</w:t>
            </w:r>
          </w:p>
          <w:p w:rsidR="00000000" w:rsidRPr="00EB1835" w:rsidP="00EB1835">
            <w:pPr>
              <w:pStyle w:val="List"/>
            </w:pPr>
            <w:r w:rsidRPr="00EB1835">
              <w:t>3.2</w:t>
            </w:r>
            <w:r w:rsidRPr="00EB1835">
              <w:tab/>
              <w:t>Load filler and fill casings to consistency required by product specifications</w:t>
            </w:r>
          </w:p>
          <w:p w:rsidR="00000000" w:rsidP="00EB1835">
            <w:pPr>
              <w:pStyle w:val="List"/>
              <w:rPr>
                <w:lang w:val="en-NZ"/>
              </w:rPr>
            </w:pPr>
            <w:r w:rsidRPr="00EB1835">
              <w:t>3.3</w:t>
            </w:r>
            <w:r w:rsidRPr="00EB1835">
              <w:tab/>
              <w:t>Identify, remove and report defective product acc</w:t>
            </w:r>
            <w:r w:rsidRPr="00EB1835">
              <w:t>ording to workplace requirements</w:t>
            </w:r>
          </w:p>
        </w:tc>
      </w:tr>
      <w:tr w:rsidTr="00585C45">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835">
            <w:pPr>
              <w:pStyle w:val="List"/>
              <w:rPr>
                <w:lang w:val="en-NZ"/>
              </w:rPr>
            </w:pPr>
            <w:r w:rsidRPr="00EB1835">
              <w:t>4.</w:t>
            </w:r>
            <w:r w:rsidRPr="00EB1835">
              <w:tab/>
              <w:t>Clean equipment</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1835" w:rsidP="00EB1835">
            <w:pPr>
              <w:pStyle w:val="List"/>
            </w:pPr>
            <w:r w:rsidRPr="00EB1835">
              <w:t>4.1</w:t>
            </w:r>
            <w:r w:rsidRPr="00EB1835">
              <w:tab/>
              <w:t>Clean equipment according to manufacturer</w:t>
            </w:r>
            <w:r>
              <w:t>’</w:t>
            </w:r>
            <w:r w:rsidRPr="00EB1835">
              <w:t>s specifications and workplace requirements</w:t>
            </w:r>
          </w:p>
        </w:tc>
      </w:tr>
    </w:tbl>
    <w:p w:rsidR="00000000" w:rsidRPr="00EB1835" w:rsidP="00EB1835">
      <w:pPr>
        <w:pStyle w:val="BodyText"/>
      </w:pPr>
    </w:p>
    <w:p w:rsidR="00000000" w:rsidRPr="00EB1835" w:rsidP="00EB1835">
      <w:pPr>
        <w:pStyle w:val="AllowPageBreak"/>
      </w:pPr>
    </w:p>
    <w:p w:rsidR="00000000" w:rsidRPr="00EB1835" w:rsidP="00EB1835">
      <w:pPr>
        <w:pStyle w:val="Heading1"/>
      </w:pPr>
      <w:bookmarkStart w:id="6" w:name="O_894750"/>
      <w:bookmarkEnd w:id="6"/>
      <w:r w:rsidRPr="00EB1835">
        <w:t>Foundation Skills</w:t>
      </w:r>
    </w:p>
    <w:p w:rsidR="00000000" w:rsidRPr="00EB1835" w:rsidP="00585C45">
      <w:pPr>
        <w:pStyle w:val="BodyText"/>
      </w:pPr>
      <w:r w:rsidRPr="00EB1835">
        <w:t>Foundation Skills essential to performance are explicit in the performance criteria of this unit of competency.</w:t>
      </w:r>
    </w:p>
    <w:p w:rsidR="00000000" w:rsidRPr="00EB1835" w:rsidP="00EB1835">
      <w:pPr>
        <w:pStyle w:val="Heading1"/>
      </w:pPr>
      <w:bookmarkStart w:id="7" w:name="O_894751"/>
      <w:bookmarkEnd w:id="7"/>
      <w:r w:rsidRPr="00EB1835">
        <w:t>Range of Conditions</w:t>
      </w:r>
    </w:p>
    <w:p w:rsidR="00000000" w:rsidRPr="00EB1835" w:rsidP="00EB1835">
      <w:pPr>
        <w:pStyle w:val="Heading1"/>
      </w:pPr>
      <w:bookmarkStart w:id="8" w:name="O_894752"/>
      <w:bookmarkEnd w:id="8"/>
      <w:r w:rsidRPr="00EB1835">
        <w:t>Unit Mapping Information</w:t>
      </w:r>
    </w:p>
    <w:p w:rsidR="00000000" w:rsidRPr="00EB1835" w:rsidP="00585C45">
      <w:pPr>
        <w:pStyle w:val="BodyText"/>
      </w:pPr>
      <w:r w:rsidRPr="00EB1835">
        <w:t>This unit is equivalent to MTMS303B Fill casings.</w:t>
      </w:r>
    </w:p>
    <w:p w:rsidR="00000000" w:rsidRPr="00EB1835" w:rsidP="00EB1835">
      <w:pPr>
        <w:pStyle w:val="Heading1"/>
      </w:pPr>
      <w:bookmarkStart w:id="9" w:name="O_894759"/>
      <w:bookmarkEnd w:id="9"/>
      <w:r w:rsidRPr="00EB1835">
        <w:t>Links</w:t>
      </w:r>
    </w:p>
    <w:p w:rsidR="00000000" w:rsidRPr="00EB1835" w:rsidP="00585C45">
      <w:pPr>
        <w:pStyle w:val="BodyText"/>
      </w:pPr>
      <w:r w:rsidRPr="00EB1835">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873128">
        <w:rPr>
          <w:rStyle w:val="Hyperlink"/>
        </w:rPr>
        <w:t>https://vetnet.gov.au/Pages/TrainingDocs.aspx?q=5e2e56b7-698f-4822-84bb-25adbb8443a7</w:t>
      </w:r>
      <w:r>
        <w:fldChar w:fldCharType="end"/>
      </w:r>
    </w:p>
    <w:p w:rsidR="00000000" w:rsidRPr="00EB1835" w:rsidP="00EB1835"/>
    <w:sectPr w:rsidSect="00EB183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8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835" w:rsidRPr="00585C45" w:rsidP="00585C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8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C45" w:rsidP="00EB18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85C45" w:rsidP="00EB183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85C45" w:rsidP="00EB18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8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C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1835" w:rsidRPr="00585C45" w:rsidP="00585C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8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C45" w:rsidRPr="002D2AF8" w:rsidP="00EB1835">
    <w:pPr>
      <w:pStyle w:val="Header"/>
      <w:framePr w:wrap="around"/>
    </w:pPr>
    <w:r>
      <w:fldChar w:fldCharType="begin"/>
    </w:r>
    <w:r>
      <w:instrText xml:space="preserve"> TITLE   \* MERGEFORMAT </w:instrText>
    </w:r>
    <w:r>
      <w:fldChar w:fldCharType="separate"/>
    </w:r>
    <w:r>
      <w:t>AMPS303 Fill casings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585C45" w:rsidP="00EB18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18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1835"/>
    <w:pPr>
      <w:spacing w:before="360" w:after="60"/>
      <w:outlineLvl w:val="0"/>
    </w:pPr>
    <w:rPr>
      <w:sz w:val="32"/>
    </w:rPr>
  </w:style>
  <w:style w:type="paragraph" w:styleId="Heading2">
    <w:name w:val="heading 2"/>
    <w:basedOn w:val="HeadingBase"/>
    <w:next w:val="BodyText"/>
    <w:link w:val="Heading2Char"/>
    <w:qFormat/>
    <w:rsid w:val="00EB1835"/>
    <w:pPr>
      <w:keepLines/>
      <w:spacing w:before="240" w:after="120"/>
      <w:outlineLvl w:val="1"/>
    </w:pPr>
    <w:rPr>
      <w:sz w:val="28"/>
      <w:szCs w:val="40"/>
    </w:rPr>
  </w:style>
  <w:style w:type="paragraph" w:styleId="Heading3">
    <w:name w:val="heading 3"/>
    <w:basedOn w:val="HeadingBase"/>
    <w:next w:val="BodyText"/>
    <w:link w:val="Heading3Char"/>
    <w:qFormat/>
    <w:rsid w:val="00EB1835"/>
    <w:pPr>
      <w:spacing w:before="180" w:after="120"/>
      <w:outlineLvl w:val="2"/>
    </w:pPr>
    <w:rPr>
      <w:spacing w:val="-10"/>
      <w:kern w:val="32"/>
    </w:rPr>
  </w:style>
  <w:style w:type="paragraph" w:styleId="Heading4">
    <w:name w:val="heading 4"/>
    <w:basedOn w:val="HeadingBase"/>
    <w:next w:val="BodyText"/>
    <w:link w:val="Heading4Char"/>
    <w:qFormat/>
    <w:rsid w:val="00EB1835"/>
    <w:pPr>
      <w:spacing w:before="160" w:after="120"/>
      <w:outlineLvl w:val="3"/>
    </w:pPr>
    <w:rPr>
      <w:sz w:val="22"/>
    </w:rPr>
  </w:style>
  <w:style w:type="paragraph" w:styleId="Heading5">
    <w:name w:val="heading 5"/>
    <w:basedOn w:val="HeadingBase"/>
    <w:next w:val="Normal"/>
    <w:link w:val="Heading5Char"/>
    <w:qFormat/>
    <w:rsid w:val="00EB1835"/>
    <w:pPr>
      <w:spacing w:before="80"/>
      <w:outlineLvl w:val="4"/>
    </w:pPr>
    <w:rPr>
      <w:color w:val="918585"/>
      <w:sz w:val="20"/>
    </w:rPr>
  </w:style>
  <w:style w:type="paragraph" w:styleId="Heading6">
    <w:name w:val="heading 6"/>
    <w:basedOn w:val="HeadingBase"/>
    <w:next w:val="Normal"/>
    <w:link w:val="Heading6Char"/>
    <w:qFormat/>
    <w:rsid w:val="00EB1835"/>
    <w:pPr>
      <w:spacing w:before="60"/>
      <w:outlineLvl w:val="5"/>
    </w:pPr>
    <w:rPr>
      <w:color w:val="918585"/>
      <w:sz w:val="20"/>
    </w:rPr>
  </w:style>
  <w:style w:type="paragraph" w:styleId="Heading7">
    <w:name w:val="heading 7"/>
    <w:basedOn w:val="Normal"/>
    <w:next w:val="Normal"/>
    <w:link w:val="Heading7Char"/>
    <w:qFormat/>
    <w:rsid w:val="00EB1835"/>
    <w:pPr>
      <w:ind w:left="720"/>
      <w:outlineLvl w:val="6"/>
    </w:pPr>
    <w:rPr>
      <w:i/>
    </w:rPr>
  </w:style>
  <w:style w:type="paragraph" w:styleId="Heading8">
    <w:name w:val="heading 8"/>
    <w:basedOn w:val="Normal"/>
    <w:next w:val="Normal"/>
    <w:link w:val="Heading8Char"/>
    <w:qFormat/>
    <w:rsid w:val="00EB1835"/>
    <w:pPr>
      <w:ind w:left="720"/>
      <w:outlineLvl w:val="7"/>
    </w:pPr>
    <w:rPr>
      <w:i/>
    </w:rPr>
  </w:style>
  <w:style w:type="paragraph" w:styleId="Heading9">
    <w:name w:val="heading 9"/>
    <w:basedOn w:val="Normal"/>
    <w:next w:val="Normal"/>
    <w:link w:val="Heading9Char"/>
    <w:qFormat/>
    <w:rsid w:val="00EB1835"/>
    <w:pPr>
      <w:ind w:left="720"/>
      <w:outlineLvl w:val="8"/>
    </w:pPr>
    <w:rPr>
      <w:i/>
    </w:rPr>
  </w:style>
  <w:style w:type="character" w:default="1" w:styleId="DefaultParagraphFont">
    <w:name w:val="Default Paragraph Font"/>
    <w:uiPriority w:val="1"/>
    <w:unhideWhenUsed/>
    <w:rsid w:val="00EB18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1835"/>
  </w:style>
  <w:style w:type="character" w:customStyle="1" w:styleId="Heading1Char">
    <w:name w:val="Heading 1 Char"/>
    <w:basedOn w:val="DefaultParagraphFont"/>
    <w:link w:val="Heading1"/>
    <w:rsid w:val="00EB1835"/>
    <w:rPr>
      <w:rFonts w:ascii="Times New Roman" w:eastAsia="Times New Roman" w:hAnsi="Times New Roman" w:cs="Times New Roman"/>
      <w:b/>
      <w:sz w:val="32"/>
      <w:szCs w:val="20"/>
      <w:lang w:eastAsia="en-US"/>
    </w:rPr>
  </w:style>
  <w:style w:type="paragraph" w:styleId="BodyText">
    <w:name w:val="Body Text"/>
    <w:basedOn w:val="Normal"/>
    <w:link w:val="BodyTextChar"/>
    <w:rsid w:val="00EB18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1835"/>
    <w:rPr>
      <w:rFonts w:ascii="Times New Roman" w:eastAsia="Times New Roman" w:hAnsi="Times New Roman" w:cs="Times New Roman"/>
      <w:sz w:val="24"/>
      <w:lang w:eastAsia="en-US"/>
    </w:rPr>
  </w:style>
  <w:style w:type="paragraph" w:styleId="List">
    <w:name w:val="List"/>
    <w:basedOn w:val="BodyText"/>
    <w:next w:val="BodyText"/>
    <w:rsid w:val="00EB1835"/>
    <w:pPr>
      <w:tabs>
        <w:tab w:val="left" w:pos="340"/>
      </w:tabs>
      <w:spacing w:before="60" w:after="60"/>
      <w:ind w:left="340" w:hanging="340"/>
    </w:pPr>
  </w:style>
  <w:style w:type="paragraph" w:customStyle="1" w:styleId="SuperHeading">
    <w:name w:val="SuperHeading"/>
    <w:basedOn w:val="Normal"/>
    <w:rsid w:val="00EB1835"/>
    <w:pPr>
      <w:spacing w:before="240" w:after="120"/>
      <w:outlineLvl w:val="0"/>
    </w:pPr>
    <w:rPr>
      <w:rFonts w:ascii="Times New Roman" w:hAnsi="Times New Roman"/>
      <w:b/>
      <w:sz w:val="32"/>
    </w:rPr>
  </w:style>
  <w:style w:type="paragraph" w:customStyle="1" w:styleId="TableHeading">
    <w:name w:val="Table Heading"/>
    <w:basedOn w:val="HeadingBase"/>
    <w:rsid w:val="00EB1835"/>
    <w:pPr>
      <w:keepLines/>
      <w:pBdr>
        <w:bottom w:val="single" w:sz="6" w:space="1" w:color="918585"/>
      </w:pBdr>
      <w:spacing w:before="240"/>
    </w:pPr>
  </w:style>
  <w:style w:type="paragraph" w:customStyle="1" w:styleId="AllowPageBreak">
    <w:name w:val="AllowPageBreak"/>
    <w:rsid w:val="00EB18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18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18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18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18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18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18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18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1835"/>
    <w:rPr>
      <w:rFonts w:ascii="Courier New" w:eastAsia="Times New Roman" w:hAnsi="Courier New" w:cs="Times New Roman"/>
      <w:i/>
      <w:szCs w:val="20"/>
      <w:lang w:eastAsia="en-US"/>
    </w:rPr>
  </w:style>
  <w:style w:type="paragraph" w:customStyle="1" w:styleId="HeadingBase">
    <w:name w:val="Heading Base"/>
    <w:rsid w:val="00EB18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1835"/>
    <w:pPr>
      <w:tabs>
        <w:tab w:val="right" w:leader="dot" w:pos="9072"/>
      </w:tabs>
      <w:ind w:left="567"/>
    </w:pPr>
    <w:rPr>
      <w:szCs w:val="22"/>
    </w:rPr>
  </w:style>
  <w:style w:type="paragraph" w:customStyle="1" w:styleId="TOCBase">
    <w:name w:val="TOC Base"/>
    <w:rsid w:val="00EB18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1835"/>
    <w:pPr>
      <w:tabs>
        <w:tab w:val="right" w:leader="dot" w:pos="9072"/>
      </w:tabs>
      <w:spacing w:before="40" w:after="40"/>
      <w:ind w:left="284"/>
    </w:pPr>
    <w:rPr>
      <w:rFonts w:ascii="Times New Roman" w:hAnsi="Times New Roman"/>
    </w:rPr>
  </w:style>
  <w:style w:type="paragraph" w:styleId="TOC1">
    <w:name w:val="toc 1"/>
    <w:basedOn w:val="TOCBase"/>
    <w:next w:val="Normal"/>
    <w:rsid w:val="00EB18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18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1835"/>
    <w:rPr>
      <w:rFonts w:ascii="Times New Roman" w:eastAsia="Times New Roman" w:hAnsi="Times New Roman" w:cs="Times New Roman"/>
      <w:sz w:val="16"/>
      <w:lang w:eastAsia="en-US"/>
    </w:rPr>
  </w:style>
  <w:style w:type="paragraph" w:styleId="Title">
    <w:name w:val="Title"/>
    <w:basedOn w:val="HeadingBase"/>
    <w:link w:val="TitleChar"/>
    <w:qFormat/>
    <w:rsid w:val="00EB1835"/>
    <w:pPr>
      <w:spacing w:before="5040"/>
      <w:jc w:val="center"/>
    </w:pPr>
    <w:rPr>
      <w:sz w:val="48"/>
      <w:szCs w:val="72"/>
      <w:lang w:val="en-US"/>
    </w:rPr>
  </w:style>
  <w:style w:type="character" w:customStyle="1" w:styleId="TitleChar">
    <w:name w:val="Title Char"/>
    <w:basedOn w:val="DefaultParagraphFont"/>
    <w:link w:val="Title"/>
    <w:rsid w:val="00EB18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1835"/>
    <w:pPr>
      <w:tabs>
        <w:tab w:val="left" w:pos="3600"/>
        <w:tab w:val="left" w:pos="3958"/>
      </w:tabs>
    </w:pPr>
  </w:style>
  <w:style w:type="paragraph" w:styleId="ListBullet">
    <w:name w:val="List Bullet"/>
    <w:basedOn w:val="List"/>
    <w:rsid w:val="00EB1835"/>
    <w:pPr>
      <w:numPr>
        <w:numId w:val="10"/>
      </w:numPr>
      <w:tabs>
        <w:tab w:val="clear" w:pos="340"/>
      </w:tabs>
      <w:spacing w:before="40" w:after="40"/>
    </w:pPr>
  </w:style>
  <w:style w:type="paragraph" w:customStyle="1" w:styleId="Note">
    <w:name w:val="Note"/>
    <w:basedOn w:val="BodyText"/>
    <w:rsid w:val="00EB183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B1835"/>
    <w:rPr>
      <w:b/>
      <w:spacing w:val="0"/>
    </w:rPr>
  </w:style>
  <w:style w:type="paragraph" w:customStyle="1" w:styleId="SuperTitle">
    <w:name w:val="SuperTitle"/>
    <w:basedOn w:val="Title"/>
    <w:rsid w:val="00EB1835"/>
    <w:pPr>
      <w:framePr w:wrap="auto" w:hAnchor="text" w:y="6049"/>
    </w:pPr>
    <w:rPr>
      <w:color w:val="000000"/>
      <w:sz w:val="40"/>
    </w:rPr>
  </w:style>
  <w:style w:type="paragraph" w:customStyle="1" w:styleId="TOCTitle">
    <w:name w:val="TOCTitle"/>
    <w:basedOn w:val="Heading1"/>
    <w:rsid w:val="00EB1835"/>
    <w:pPr>
      <w:spacing w:after="240"/>
      <w:jc w:val="center"/>
      <w:outlineLvl w:val="9"/>
    </w:pPr>
    <w:rPr>
      <w:caps/>
    </w:rPr>
  </w:style>
  <w:style w:type="paragraph" w:customStyle="1" w:styleId="Version">
    <w:name w:val="Version"/>
    <w:rsid w:val="00EB18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1835"/>
    <w:pPr>
      <w:numPr>
        <w:numId w:val="11"/>
      </w:numPr>
      <w:tabs>
        <w:tab w:val="clear" w:pos="680"/>
      </w:tabs>
    </w:pPr>
  </w:style>
  <w:style w:type="paragraph" w:styleId="Index1">
    <w:name w:val="index 1"/>
    <w:basedOn w:val="Normal"/>
    <w:next w:val="Normal"/>
    <w:semiHidden/>
    <w:rsid w:val="00EB1835"/>
    <w:pPr>
      <w:keepNext w:val="0"/>
      <w:tabs>
        <w:tab w:val="right" w:pos="4176"/>
      </w:tabs>
      <w:ind w:left="198" w:hanging="198"/>
    </w:pPr>
    <w:rPr>
      <w:rFonts w:ascii="Garamond" w:hAnsi="Garamond"/>
    </w:rPr>
  </w:style>
  <w:style w:type="paragraph" w:styleId="IndexHeading">
    <w:name w:val="index heading"/>
    <w:basedOn w:val="Normal"/>
    <w:next w:val="Index1"/>
    <w:semiHidden/>
    <w:rsid w:val="00EB1835"/>
    <w:pPr>
      <w:spacing w:before="120" w:after="120"/>
    </w:pPr>
    <w:rPr>
      <w:rFonts w:ascii="Arial" w:hAnsi="Arial"/>
      <w:b/>
      <w:color w:val="918585"/>
      <w:sz w:val="24"/>
    </w:rPr>
  </w:style>
  <w:style w:type="paragraph" w:styleId="Header">
    <w:name w:val="header"/>
    <w:basedOn w:val="Normal"/>
    <w:link w:val="HeaderChar"/>
    <w:rsid w:val="00EB18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1835"/>
    <w:rPr>
      <w:rFonts w:ascii="Times New Roman" w:eastAsia="Times New Roman" w:hAnsi="Times New Roman" w:cs="Times New Roman"/>
      <w:sz w:val="16"/>
      <w:szCs w:val="20"/>
      <w:lang w:val="en-GB" w:eastAsia="en-US"/>
    </w:rPr>
  </w:style>
  <w:style w:type="paragraph" w:customStyle="1" w:styleId="Chapter">
    <w:name w:val="Chapter"/>
    <w:basedOn w:val="Normal"/>
    <w:rsid w:val="00EB1835"/>
    <w:pPr>
      <w:spacing w:before="240"/>
    </w:pPr>
    <w:rPr>
      <w:rFonts w:ascii="Times New Roman" w:hAnsi="Times New Roman"/>
      <w:smallCaps/>
      <w:spacing w:val="80"/>
      <w:sz w:val="28"/>
    </w:rPr>
  </w:style>
  <w:style w:type="paragraph" w:customStyle="1" w:styleId="InChapter">
    <w:name w:val="InChapter"/>
    <w:basedOn w:val="Heading3"/>
    <w:rsid w:val="00EB1835"/>
    <w:pPr>
      <w:spacing w:after="240"/>
      <w:outlineLvl w:val="9"/>
    </w:pPr>
    <w:rPr>
      <w:noProof/>
    </w:rPr>
  </w:style>
  <w:style w:type="paragraph" w:styleId="Index2">
    <w:name w:val="index 2"/>
    <w:basedOn w:val="Normal"/>
    <w:next w:val="Normal"/>
    <w:semiHidden/>
    <w:rsid w:val="00EB1835"/>
    <w:pPr>
      <w:tabs>
        <w:tab w:val="right" w:pos="4176"/>
      </w:tabs>
      <w:ind w:left="568" w:hanging="284"/>
    </w:pPr>
    <w:rPr>
      <w:rFonts w:ascii="Garamond" w:hAnsi="Garamond"/>
    </w:rPr>
  </w:style>
  <w:style w:type="paragraph" w:customStyle="1" w:styleId="Byline">
    <w:name w:val="Byline"/>
    <w:rsid w:val="00EB18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1835"/>
    <w:pPr>
      <w:tabs>
        <w:tab w:val="clear" w:pos="3600"/>
        <w:tab w:val="clear" w:pos="3958"/>
      </w:tabs>
      <w:jc w:val="right"/>
    </w:pPr>
  </w:style>
  <w:style w:type="character" w:styleId="Emphasis">
    <w:name w:val="Emphasis"/>
    <w:basedOn w:val="DefaultParagraphFont"/>
    <w:qFormat/>
    <w:rsid w:val="00EB1835"/>
    <w:rPr>
      <w:i/>
    </w:rPr>
  </w:style>
  <w:style w:type="paragraph" w:styleId="Caption">
    <w:name w:val="caption"/>
    <w:basedOn w:val="BodyText"/>
    <w:next w:val="Normal"/>
    <w:qFormat/>
    <w:rsid w:val="00EB1835"/>
    <w:pPr>
      <w:framePr w:w="2268" w:hSpace="181" w:vSpace="181" w:wrap="around" w:vAnchor="text" w:hAnchor="page" w:x="1135" w:y="285" w:anchorLock="1"/>
    </w:pPr>
    <w:rPr>
      <w:i/>
    </w:rPr>
  </w:style>
  <w:style w:type="paragraph" w:customStyle="1" w:styleId="MiniTOCTitle">
    <w:name w:val="MiniTOCTitle"/>
    <w:basedOn w:val="Heading4"/>
    <w:rsid w:val="00EB1835"/>
    <w:pPr>
      <w:spacing w:before="240"/>
      <w:outlineLvl w:val="9"/>
    </w:pPr>
    <w:rPr>
      <w:noProof/>
      <w:sz w:val="24"/>
    </w:rPr>
  </w:style>
  <w:style w:type="paragraph" w:customStyle="1" w:styleId="MiniTOCItem">
    <w:name w:val="MiniTOCItem"/>
    <w:basedOn w:val="ListBullet"/>
    <w:rsid w:val="00EB1835"/>
    <w:pPr>
      <w:numPr>
        <w:numId w:val="0"/>
      </w:numPr>
      <w:tabs>
        <w:tab w:val="right" w:leader="dot" w:pos="6521"/>
      </w:tabs>
      <w:spacing w:before="0" w:after="0"/>
    </w:pPr>
  </w:style>
  <w:style w:type="paragraph" w:customStyle="1" w:styleId="TOFTitle">
    <w:name w:val="TOFTitle"/>
    <w:basedOn w:val="TOCTitle"/>
    <w:rsid w:val="00EB1835"/>
  </w:style>
  <w:style w:type="paragraph" w:styleId="TableofFigures">
    <w:name w:val="table of figures"/>
    <w:basedOn w:val="Normal"/>
    <w:next w:val="Normal"/>
    <w:semiHidden/>
    <w:rsid w:val="00EB1835"/>
    <w:pPr>
      <w:tabs>
        <w:tab w:val="right" w:leader="dot" w:pos="9072"/>
      </w:tabs>
      <w:ind w:left="970" w:hanging="403"/>
    </w:pPr>
    <w:rPr>
      <w:rFonts w:ascii="Times New Roman" w:hAnsi="Times New Roman"/>
      <w:b/>
    </w:rPr>
  </w:style>
  <w:style w:type="paragraph" w:styleId="ListNumber">
    <w:name w:val="List Number"/>
    <w:basedOn w:val="List"/>
    <w:rsid w:val="00EB1835"/>
    <w:pPr>
      <w:numPr>
        <w:numId w:val="13"/>
      </w:numPr>
      <w:tabs>
        <w:tab w:val="clear" w:pos="340"/>
      </w:tabs>
    </w:pPr>
  </w:style>
  <w:style w:type="character" w:customStyle="1" w:styleId="WingdingSymbols">
    <w:name w:val="Wingding Symbols"/>
    <w:rsid w:val="00EB1835"/>
    <w:rPr>
      <w:rFonts w:ascii="Wingdings" w:hAnsi="Wingdings"/>
    </w:rPr>
  </w:style>
  <w:style w:type="character" w:customStyle="1" w:styleId="HotSpot">
    <w:name w:val="HotSpot"/>
    <w:rsid w:val="00EB1835"/>
    <w:rPr>
      <w:color w:val="0033CC"/>
      <w:u w:val="none"/>
    </w:rPr>
  </w:style>
  <w:style w:type="paragraph" w:customStyle="1" w:styleId="BodyTextRight">
    <w:name w:val="Body Text Right"/>
    <w:basedOn w:val="BodyText"/>
    <w:rsid w:val="00EB1835"/>
    <w:pPr>
      <w:spacing w:before="0" w:after="0"/>
      <w:jc w:val="right"/>
    </w:pPr>
  </w:style>
  <w:style w:type="paragraph" w:styleId="Index3">
    <w:name w:val="index 3"/>
    <w:basedOn w:val="ListNumber2"/>
    <w:next w:val="Normal"/>
    <w:semiHidden/>
    <w:rsid w:val="00EB1835"/>
    <w:pPr>
      <w:numPr>
        <w:numId w:val="0"/>
      </w:numPr>
      <w:tabs>
        <w:tab w:val="right" w:leader="dot" w:pos="4176"/>
      </w:tabs>
    </w:pPr>
  </w:style>
  <w:style w:type="paragraph" w:styleId="ListNumber2">
    <w:name w:val="List Number 2"/>
    <w:basedOn w:val="List2"/>
    <w:rsid w:val="00EB1835"/>
    <w:pPr>
      <w:numPr>
        <w:numId w:val="8"/>
      </w:numPr>
      <w:tabs>
        <w:tab w:val="clear" w:pos="1060"/>
      </w:tabs>
    </w:pPr>
  </w:style>
  <w:style w:type="paragraph" w:customStyle="1" w:styleId="MarginNote">
    <w:name w:val="Margin Note"/>
    <w:basedOn w:val="BodyText"/>
    <w:rsid w:val="00EB18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18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18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1835"/>
    <w:rPr>
      <w:sz w:val="32"/>
    </w:rPr>
  </w:style>
  <w:style w:type="paragraph" w:customStyle="1" w:styleId="HeadingProcedure">
    <w:name w:val="Heading Procedure"/>
    <w:basedOn w:val="HeadingBase"/>
    <w:next w:val="Normal"/>
    <w:rsid w:val="00EB1835"/>
    <w:pPr>
      <w:tabs>
        <w:tab w:val="left" w:pos="0"/>
      </w:tabs>
      <w:spacing w:before="120" w:after="60"/>
    </w:pPr>
    <w:rPr>
      <w:i/>
      <w:color w:val="918585"/>
      <w:sz w:val="22"/>
    </w:rPr>
  </w:style>
  <w:style w:type="paragraph" w:customStyle="1" w:styleId="TableBodyText">
    <w:name w:val="Table Body Text"/>
    <w:basedOn w:val="BodyText"/>
    <w:rsid w:val="00EB1835"/>
    <w:pPr>
      <w:spacing w:before="60" w:after="60"/>
    </w:pPr>
  </w:style>
  <w:style w:type="paragraph" w:styleId="ListContinue">
    <w:name w:val="List Continue"/>
    <w:basedOn w:val="List"/>
    <w:rsid w:val="00EB1835"/>
    <w:pPr>
      <w:ind w:firstLine="0"/>
    </w:pPr>
  </w:style>
  <w:style w:type="paragraph" w:customStyle="1" w:styleId="ListNote">
    <w:name w:val="List Note"/>
    <w:basedOn w:val="List"/>
    <w:rsid w:val="00EB1835"/>
    <w:pPr>
      <w:pBdr>
        <w:top w:val="single" w:sz="6" w:space="2" w:color="918585"/>
        <w:bottom w:val="single" w:sz="6" w:space="2" w:color="918585"/>
      </w:pBdr>
      <w:tabs>
        <w:tab w:val="left" w:pos="1021"/>
      </w:tabs>
      <w:ind w:firstLine="0"/>
    </w:pPr>
  </w:style>
  <w:style w:type="paragraph" w:customStyle="1" w:styleId="Warning">
    <w:name w:val="Warning"/>
    <w:basedOn w:val="BodyText"/>
    <w:rsid w:val="00EB1835"/>
    <w:pPr>
      <w:shd w:val="clear" w:color="auto" w:fill="D9D9D9"/>
      <w:tabs>
        <w:tab w:val="left" w:pos="992"/>
      </w:tabs>
      <w:ind w:left="119" w:right="119"/>
    </w:pPr>
    <w:rPr>
      <w:sz w:val="20"/>
    </w:rPr>
  </w:style>
  <w:style w:type="paragraph" w:customStyle="1" w:styleId="MarginIcons">
    <w:name w:val="Margin Icons"/>
    <w:basedOn w:val="BodyText"/>
    <w:rsid w:val="00EB18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1835"/>
    <w:rPr>
      <w:rFonts w:ascii="Courier New" w:hAnsi="Courier New"/>
    </w:rPr>
  </w:style>
  <w:style w:type="paragraph" w:customStyle="1" w:styleId="NoteBullet">
    <w:name w:val="Note Bullet"/>
    <w:basedOn w:val="Note"/>
    <w:rsid w:val="00EB1835"/>
    <w:pPr>
      <w:tabs>
        <w:tab w:val="clear" w:pos="680"/>
      </w:tabs>
      <w:spacing w:before="60" w:after="60"/>
    </w:pPr>
  </w:style>
  <w:style w:type="paragraph" w:customStyle="1" w:styleId="SubHeading2">
    <w:name w:val="SubHeading2"/>
    <w:basedOn w:val="HeadingBase"/>
    <w:rsid w:val="00EB1835"/>
    <w:pPr>
      <w:spacing w:before="240" w:after="60"/>
    </w:pPr>
    <w:rPr>
      <w:sz w:val="20"/>
    </w:rPr>
  </w:style>
  <w:style w:type="paragraph" w:customStyle="1" w:styleId="SubHeading1">
    <w:name w:val="SubHeading1"/>
    <w:basedOn w:val="HeadingBase"/>
    <w:rsid w:val="00EB1835"/>
    <w:pPr>
      <w:spacing w:before="240" w:after="60"/>
    </w:pPr>
    <w:rPr>
      <w:color w:val="918585"/>
      <w:sz w:val="22"/>
    </w:rPr>
  </w:style>
  <w:style w:type="paragraph" w:customStyle="1" w:styleId="SideHeading">
    <w:name w:val="Side Heading"/>
    <w:basedOn w:val="HeadingBase"/>
    <w:rsid w:val="00EB18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1835"/>
    <w:pPr>
      <w:numPr>
        <w:numId w:val="9"/>
      </w:numPr>
    </w:pPr>
  </w:style>
  <w:style w:type="paragraph" w:styleId="PlainText">
    <w:name w:val="Plain Text"/>
    <w:basedOn w:val="Normal"/>
    <w:link w:val="PlainTextChar"/>
    <w:rsid w:val="00EB1835"/>
    <w:rPr>
      <w:sz w:val="20"/>
    </w:rPr>
  </w:style>
  <w:style w:type="character" w:customStyle="1" w:styleId="PlainTextChar">
    <w:name w:val="Plain Text Char"/>
    <w:basedOn w:val="DefaultParagraphFont"/>
    <w:link w:val="PlainText"/>
    <w:rsid w:val="00EB1835"/>
    <w:rPr>
      <w:rFonts w:ascii="Courier New" w:eastAsia="Times New Roman" w:hAnsi="Courier New" w:cs="Times New Roman"/>
      <w:sz w:val="20"/>
      <w:szCs w:val="20"/>
      <w:lang w:eastAsia="en-US"/>
    </w:rPr>
  </w:style>
  <w:style w:type="character" w:customStyle="1" w:styleId="MenuOption">
    <w:name w:val="Menu Option"/>
    <w:basedOn w:val="DefaultParagraphFont"/>
    <w:rsid w:val="00EB1835"/>
    <w:rPr>
      <w:b/>
      <w:smallCaps/>
    </w:rPr>
  </w:style>
  <w:style w:type="paragraph" w:customStyle="1" w:styleId="TableListNumber">
    <w:name w:val="Table List Number"/>
    <w:basedOn w:val="ListNumber"/>
    <w:rsid w:val="00EB1835"/>
    <w:pPr>
      <w:numPr>
        <w:numId w:val="0"/>
      </w:numPr>
    </w:pPr>
  </w:style>
  <w:style w:type="paragraph" w:styleId="TOC4">
    <w:name w:val="toc 4"/>
    <w:basedOn w:val="TOCBase"/>
    <w:next w:val="Normal"/>
    <w:semiHidden/>
    <w:rsid w:val="00EB1835"/>
    <w:pPr>
      <w:tabs>
        <w:tab w:val="right" w:leader="dot" w:pos="9071"/>
      </w:tabs>
      <w:ind w:left="1701"/>
    </w:pPr>
  </w:style>
  <w:style w:type="paragraph" w:customStyle="1" w:styleId="ListAlpha">
    <w:name w:val="List Alpha"/>
    <w:basedOn w:val="List"/>
    <w:rsid w:val="00EB1835"/>
    <w:pPr>
      <w:numPr>
        <w:numId w:val="7"/>
      </w:numPr>
    </w:pPr>
  </w:style>
  <w:style w:type="paragraph" w:customStyle="1" w:styleId="ListAlpha2">
    <w:name w:val="List Alpha 2"/>
    <w:basedOn w:val="List2"/>
    <w:rsid w:val="00EB1835"/>
    <w:pPr>
      <w:numPr>
        <w:numId w:val="6"/>
      </w:numPr>
    </w:pPr>
  </w:style>
  <w:style w:type="paragraph" w:styleId="List2">
    <w:name w:val="List 2"/>
    <w:basedOn w:val="BodyText"/>
    <w:rsid w:val="00EB1835"/>
    <w:pPr>
      <w:tabs>
        <w:tab w:val="left" w:pos="680"/>
      </w:tabs>
      <w:spacing w:before="60" w:after="60"/>
      <w:ind w:left="680" w:hanging="340"/>
    </w:pPr>
  </w:style>
  <w:style w:type="paragraph" w:styleId="List3">
    <w:name w:val="List 3"/>
    <w:basedOn w:val="BodyText"/>
    <w:rsid w:val="00EB1835"/>
    <w:pPr>
      <w:tabs>
        <w:tab w:val="left" w:pos="1021"/>
      </w:tabs>
      <w:spacing w:before="60" w:after="60"/>
      <w:ind w:left="1020" w:hanging="340"/>
    </w:pPr>
  </w:style>
  <w:style w:type="paragraph" w:styleId="List4">
    <w:name w:val="List 4"/>
    <w:basedOn w:val="BodyText"/>
    <w:rsid w:val="00EB1835"/>
    <w:pPr>
      <w:tabs>
        <w:tab w:val="left" w:pos="1361"/>
      </w:tabs>
      <w:spacing w:before="60" w:after="60"/>
      <w:ind w:left="1361" w:hanging="340"/>
    </w:pPr>
  </w:style>
  <w:style w:type="paragraph" w:styleId="List5">
    <w:name w:val="List 5"/>
    <w:basedOn w:val="BodyText"/>
    <w:rsid w:val="00EB1835"/>
    <w:pPr>
      <w:tabs>
        <w:tab w:val="left" w:pos="1701"/>
      </w:tabs>
      <w:spacing w:before="60" w:after="60"/>
      <w:ind w:left="1701" w:hanging="340"/>
    </w:pPr>
  </w:style>
  <w:style w:type="paragraph" w:styleId="ListBullet3">
    <w:name w:val="List Bullet 3"/>
    <w:basedOn w:val="List3"/>
    <w:rsid w:val="00EB1835"/>
    <w:pPr>
      <w:numPr>
        <w:numId w:val="12"/>
      </w:numPr>
      <w:tabs>
        <w:tab w:val="clear" w:pos="1021"/>
      </w:tabs>
      <w:ind w:left="1037" w:hanging="357"/>
    </w:pPr>
  </w:style>
  <w:style w:type="paragraph" w:styleId="ListBullet4">
    <w:name w:val="List Bullet 4"/>
    <w:basedOn w:val="List4"/>
    <w:rsid w:val="00EB1835"/>
    <w:pPr>
      <w:numPr>
        <w:numId w:val="1"/>
      </w:numPr>
      <w:tabs>
        <w:tab w:val="clear" w:pos="1361"/>
      </w:tabs>
    </w:pPr>
  </w:style>
  <w:style w:type="paragraph" w:styleId="ListBullet5">
    <w:name w:val="List Bullet 5"/>
    <w:basedOn w:val="List5"/>
    <w:rsid w:val="00EB1835"/>
    <w:pPr>
      <w:numPr>
        <w:numId w:val="2"/>
      </w:numPr>
    </w:pPr>
  </w:style>
  <w:style w:type="paragraph" w:styleId="ListContinue2">
    <w:name w:val="List Continue 2"/>
    <w:basedOn w:val="List2"/>
    <w:rsid w:val="00EB1835"/>
    <w:pPr>
      <w:ind w:firstLine="0"/>
    </w:pPr>
  </w:style>
  <w:style w:type="paragraph" w:styleId="ListContinue3">
    <w:name w:val="List Continue 3"/>
    <w:basedOn w:val="List3"/>
    <w:rsid w:val="00EB1835"/>
    <w:pPr>
      <w:ind w:left="1021" w:firstLine="0"/>
    </w:pPr>
  </w:style>
  <w:style w:type="paragraph" w:styleId="ListContinue4">
    <w:name w:val="List Continue 4"/>
    <w:basedOn w:val="List4"/>
    <w:rsid w:val="00EB1835"/>
    <w:pPr>
      <w:ind w:firstLine="0"/>
    </w:pPr>
  </w:style>
  <w:style w:type="paragraph" w:styleId="ListContinue5">
    <w:name w:val="List Continue 5"/>
    <w:basedOn w:val="List5"/>
    <w:rsid w:val="00EB1835"/>
    <w:pPr>
      <w:ind w:firstLine="0"/>
    </w:pPr>
  </w:style>
  <w:style w:type="paragraph" w:styleId="ListNumber3">
    <w:name w:val="List Number 3"/>
    <w:basedOn w:val="List3"/>
    <w:rsid w:val="00EB1835"/>
    <w:pPr>
      <w:numPr>
        <w:numId w:val="3"/>
      </w:numPr>
    </w:pPr>
  </w:style>
  <w:style w:type="paragraph" w:styleId="ListNumber4">
    <w:name w:val="List Number 4"/>
    <w:basedOn w:val="List4"/>
    <w:rsid w:val="00EB1835"/>
    <w:pPr>
      <w:numPr>
        <w:numId w:val="4"/>
      </w:numPr>
    </w:pPr>
  </w:style>
  <w:style w:type="paragraph" w:styleId="ListNumber5">
    <w:name w:val="List Number 5"/>
    <w:basedOn w:val="List5"/>
    <w:rsid w:val="00EB1835"/>
    <w:pPr>
      <w:numPr>
        <w:numId w:val="5"/>
      </w:numPr>
    </w:pPr>
  </w:style>
  <w:style w:type="paragraph" w:styleId="BlockText">
    <w:name w:val="Block Text"/>
    <w:basedOn w:val="Normal"/>
    <w:rsid w:val="00EB1835"/>
    <w:pPr>
      <w:spacing w:after="120"/>
      <w:ind w:left="1440" w:right="1440"/>
    </w:pPr>
  </w:style>
  <w:style w:type="character" w:customStyle="1" w:styleId="Subscript">
    <w:name w:val="Subscript"/>
    <w:basedOn w:val="DefaultParagraphFont"/>
    <w:rsid w:val="00EB1835"/>
    <w:rPr>
      <w:sz w:val="16"/>
      <w:vertAlign w:val="subscript"/>
    </w:rPr>
  </w:style>
  <w:style w:type="character" w:customStyle="1" w:styleId="Superscript">
    <w:name w:val="Superscript"/>
    <w:basedOn w:val="DefaultParagraphFont"/>
    <w:rsid w:val="00EB1835"/>
    <w:rPr>
      <w:sz w:val="16"/>
      <w:vertAlign w:val="superscript"/>
    </w:rPr>
  </w:style>
  <w:style w:type="character" w:customStyle="1" w:styleId="Symbols">
    <w:name w:val="Symbols"/>
    <w:basedOn w:val="DefaultParagraphFont"/>
    <w:rsid w:val="00EB1835"/>
    <w:rPr>
      <w:rFonts w:ascii="Symbol" w:hAnsi="Symbol"/>
    </w:rPr>
  </w:style>
  <w:style w:type="character" w:customStyle="1" w:styleId="MenuOptions">
    <w:name w:val="Menu Options"/>
    <w:basedOn w:val="DefaultParagraphFont"/>
    <w:rsid w:val="00EB1835"/>
    <w:rPr>
      <w:rFonts w:ascii="Arial Narrow" w:hAnsi="Arial Narrow"/>
      <w:smallCaps/>
    </w:rPr>
  </w:style>
  <w:style w:type="character" w:customStyle="1" w:styleId="Buttons">
    <w:name w:val="Buttons"/>
    <w:basedOn w:val="DefaultParagraphFont"/>
    <w:rsid w:val="00EB1835"/>
    <w:rPr>
      <w:b/>
    </w:rPr>
  </w:style>
  <w:style w:type="character" w:customStyle="1" w:styleId="Underlined">
    <w:name w:val="Underlined"/>
    <w:basedOn w:val="DefaultParagraphFont"/>
    <w:rsid w:val="00EB1835"/>
    <w:rPr>
      <w:u w:val="single"/>
    </w:rPr>
  </w:style>
  <w:style w:type="paragraph" w:customStyle="1" w:styleId="TableBodyTextRight">
    <w:name w:val="Table Body Text Right"/>
    <w:basedOn w:val="TableBodyText"/>
    <w:rsid w:val="00EB1835"/>
    <w:pPr>
      <w:widowControl w:val="0"/>
      <w:autoSpaceDE w:val="0"/>
      <w:autoSpaceDN w:val="0"/>
      <w:adjustRightInd w:val="0"/>
      <w:jc w:val="right"/>
    </w:pPr>
    <w:rPr>
      <w:rFonts w:cs="Arial"/>
      <w:szCs w:val="18"/>
    </w:rPr>
  </w:style>
  <w:style w:type="paragraph" w:customStyle="1" w:styleId="CopyrightText">
    <w:name w:val="Copyright Text"/>
    <w:basedOn w:val="BodyText"/>
    <w:rsid w:val="00EB1835"/>
    <w:rPr>
      <w:sz w:val="18"/>
    </w:rPr>
  </w:style>
  <w:style w:type="paragraph" w:customStyle="1" w:styleId="BodySmallRight">
    <w:name w:val="Body Small Right"/>
    <w:basedOn w:val="BodyTextRight"/>
    <w:rsid w:val="00EB1835"/>
    <w:rPr>
      <w:sz w:val="18"/>
      <w:szCs w:val="18"/>
    </w:rPr>
  </w:style>
  <w:style w:type="paragraph" w:customStyle="1" w:styleId="MarginEdition">
    <w:name w:val="Margin Edition"/>
    <w:basedOn w:val="MarginNote"/>
    <w:rsid w:val="00EB1835"/>
    <w:pPr>
      <w:spacing w:before="0" w:after="0"/>
    </w:pPr>
    <w:rPr>
      <w:rFonts w:ascii="Times New Roman" w:hAnsi="Times New Roman"/>
      <w:color w:val="999999"/>
    </w:rPr>
  </w:style>
  <w:style w:type="paragraph" w:customStyle="1" w:styleId="Spacer">
    <w:name w:val="Spacer"/>
    <w:basedOn w:val="Normal"/>
    <w:rsid w:val="00EB1835"/>
    <w:rPr>
      <w:sz w:val="2"/>
      <w:szCs w:val="2"/>
    </w:rPr>
  </w:style>
  <w:style w:type="character" w:customStyle="1" w:styleId="Small">
    <w:name w:val="Small"/>
    <w:basedOn w:val="DefaultParagraphFont"/>
    <w:rsid w:val="00EB1835"/>
    <w:rPr>
      <w:sz w:val="16"/>
    </w:rPr>
  </w:style>
  <w:style w:type="paragraph" w:customStyle="1" w:styleId="WideTable">
    <w:name w:val="Wide Table"/>
    <w:basedOn w:val="Normal"/>
    <w:rsid w:val="00EB1835"/>
    <w:pPr>
      <w:ind w:left="-1418"/>
    </w:pPr>
    <w:rPr>
      <w:sz w:val="2"/>
      <w:szCs w:val="2"/>
    </w:rPr>
  </w:style>
  <w:style w:type="character" w:styleId="PageNumber">
    <w:name w:val="page number"/>
    <w:basedOn w:val="DefaultParagraphFont"/>
    <w:rsid w:val="00EB1835"/>
  </w:style>
  <w:style w:type="paragraph" w:styleId="Quote">
    <w:name w:val="Quote"/>
    <w:basedOn w:val="Heading1"/>
    <w:link w:val="QuoteChar"/>
    <w:qFormat/>
    <w:rsid w:val="00EB1835"/>
    <w:rPr>
      <w:b w:val="0"/>
      <w:sz w:val="72"/>
      <w:szCs w:val="72"/>
      <w:lang w:val="en-NZ"/>
    </w:rPr>
  </w:style>
  <w:style w:type="character" w:customStyle="1" w:styleId="QuoteChar">
    <w:name w:val="Quote Char"/>
    <w:basedOn w:val="DefaultParagraphFont"/>
    <w:link w:val="Quote"/>
    <w:rsid w:val="00EB18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1835"/>
    <w:pPr>
      <w:pageBreakBefore/>
    </w:pPr>
  </w:style>
  <w:style w:type="paragraph" w:customStyle="1" w:styleId="Border">
    <w:name w:val="Border"/>
    <w:basedOn w:val="Normal"/>
    <w:qFormat/>
    <w:rsid w:val="00EB18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1835"/>
    <w:rPr>
      <w:b/>
      <w:bCs/>
      <w:i/>
      <w:iCs/>
      <w:color w:val="auto"/>
    </w:rPr>
  </w:style>
  <w:style w:type="paragraph" w:styleId="IntenseQuote">
    <w:name w:val="Intense Quote"/>
    <w:basedOn w:val="Normal"/>
    <w:next w:val="Normal"/>
    <w:link w:val="IntenseQuoteChar"/>
    <w:uiPriority w:val="30"/>
    <w:qFormat/>
    <w:rsid w:val="00EB18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18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1835"/>
    <w:rPr>
      <w:smallCaps/>
      <w:color w:val="auto"/>
      <w:u w:val="single"/>
    </w:rPr>
  </w:style>
  <w:style w:type="character" w:styleId="IntenseReference">
    <w:name w:val="Intense Reference"/>
    <w:basedOn w:val="DefaultParagraphFont"/>
    <w:uiPriority w:val="32"/>
    <w:qFormat/>
    <w:rsid w:val="00EB1835"/>
    <w:rPr>
      <w:b/>
      <w:bCs/>
      <w:smallCaps/>
      <w:color w:val="auto"/>
      <w:spacing w:val="5"/>
      <w:u w:val="single"/>
    </w:rPr>
  </w:style>
  <w:style w:type="paragraph" w:customStyle="1" w:styleId="2ColumnHeading">
    <w:name w:val="2Column Heading"/>
    <w:basedOn w:val="BodyText"/>
    <w:qFormat/>
    <w:rsid w:val="00EB1835"/>
    <w:pPr>
      <w:spacing w:after="60"/>
      <w:ind w:left="-2268"/>
    </w:pPr>
    <w:rPr>
      <w:b/>
    </w:rPr>
  </w:style>
  <w:style w:type="paragraph" w:customStyle="1" w:styleId="Heading1TOC">
    <w:name w:val="Heading1 TOC"/>
    <w:basedOn w:val="Normal"/>
    <w:qFormat/>
    <w:rsid w:val="00EB1835"/>
    <w:pPr>
      <w:spacing w:before="240" w:after="120"/>
    </w:pPr>
    <w:rPr>
      <w:rFonts w:ascii="Times New Roman" w:hAnsi="Times New Roman"/>
      <w:b/>
      <w:sz w:val="32"/>
    </w:rPr>
  </w:style>
  <w:style w:type="paragraph" w:customStyle="1" w:styleId="Heading2TOC">
    <w:name w:val="Heading2 TOC"/>
    <w:basedOn w:val="Normal"/>
    <w:qFormat/>
    <w:rsid w:val="00EB1835"/>
    <w:pPr>
      <w:spacing w:before="240" w:after="60"/>
    </w:pPr>
    <w:rPr>
      <w:rFonts w:ascii="Times New Roman" w:hAnsi="Times New Roman"/>
      <w:b/>
      <w:sz w:val="28"/>
    </w:rPr>
  </w:style>
  <w:style w:type="character" w:customStyle="1" w:styleId="Underline">
    <w:name w:val="Underline"/>
    <w:basedOn w:val="DefaultParagraphFont"/>
    <w:qFormat/>
    <w:rsid w:val="00EB1835"/>
    <w:rPr>
      <w:u w:val="single"/>
    </w:rPr>
  </w:style>
  <w:style w:type="character" w:customStyle="1" w:styleId="BoldandItalics">
    <w:name w:val="Bold and Italics"/>
    <w:qFormat/>
    <w:rsid w:val="00EB1835"/>
    <w:rPr>
      <w:b/>
      <w:i/>
      <w:u w:val="none"/>
    </w:rPr>
  </w:style>
  <w:style w:type="paragraph" w:styleId="BalloonText">
    <w:name w:val="Balloon Text"/>
    <w:basedOn w:val="Normal"/>
    <w:link w:val="BalloonTextChar"/>
    <w:rsid w:val="00EB1835"/>
    <w:rPr>
      <w:rFonts w:ascii="Tahoma" w:hAnsi="Tahoma" w:cs="Tahoma"/>
      <w:sz w:val="16"/>
      <w:szCs w:val="16"/>
    </w:rPr>
  </w:style>
  <w:style w:type="character" w:customStyle="1" w:styleId="BalloonTextChar">
    <w:name w:val="Balloon Text Char"/>
    <w:basedOn w:val="DefaultParagraphFont"/>
    <w:link w:val="BalloonText"/>
    <w:rsid w:val="00EB18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18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18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1835"/>
    <w:rPr>
      <w:b/>
      <w:color w:val="660033"/>
      <w:spacing w:val="0"/>
    </w:rPr>
  </w:style>
  <w:style w:type="paragraph" w:customStyle="1" w:styleId="Nameditemlist">
    <w:name w:val="Named item list"/>
    <w:basedOn w:val="BodyText"/>
    <w:qFormat/>
    <w:rsid w:val="00EB1835"/>
    <w:pPr>
      <w:tabs>
        <w:tab w:val="left" w:pos="2835"/>
      </w:tabs>
      <w:ind w:left="2835" w:hanging="2835"/>
    </w:pPr>
  </w:style>
  <w:style w:type="paragraph" w:customStyle="1" w:styleId="BodyTextnopadding">
    <w:name w:val="Body Text no padding"/>
    <w:basedOn w:val="BodyText"/>
    <w:qFormat/>
    <w:rsid w:val="00EB1835"/>
    <w:pPr>
      <w:spacing w:before="0" w:after="0"/>
    </w:pPr>
  </w:style>
  <w:style w:type="paragraph" w:customStyle="1" w:styleId="BodyTextBold">
    <w:name w:val="Body Text Bold"/>
    <w:basedOn w:val="BodyText"/>
    <w:qFormat/>
    <w:rsid w:val="00EB1835"/>
    <w:rPr>
      <w:b/>
    </w:rPr>
  </w:style>
  <w:style w:type="character" w:styleId="Hyperlink">
    <w:name w:val="Hyperlink"/>
    <w:basedOn w:val="DefaultParagraphFont"/>
    <w:uiPriority w:val="99"/>
    <w:unhideWhenUsed/>
    <w:rsid w:val="00585C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440</Words>
  <Characters>2873</Characters>
  <Application>Microsoft Office Word</Application>
  <DocSecurity>0</DocSecurity>
  <Lines>99</Lines>
  <Paragraphs>64</Paragraphs>
  <ScaleCrop>false</ScaleCrop>
  <Company>Author-it Software Corporation Ltd.</Company>
  <LinksUpToDate>false</LinksUpToDate>
  <CharactersWithSpaces>3249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AMPS303 Fill casings</dc:title>
  <dc:subject>Approved</dc:subject>
  <dc:creator>Skills Insight</dc:creator>
  <cp:keywords>Release: 1</cp:keywords>
  <dc:description>Review Date: 12 April 2008</dc:description>
  <cp:lastModifiedBy>HSD_TPCMSd.prod</cp:lastModifiedBy>
  <cp:revision>3</cp:revision>
  <dcterms:created xsi:type="dcterms:W3CDTF">2025-02-21T06:58:00Z</dcterms:created>
  <dcterms:modified xsi:type="dcterms:W3CDTF">2025-02-21T06:58:00Z</dcterms:modified>
</cp:coreProperties>
</file>