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60A" w:rsidP="000F3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AMPS300 Operate mixer or blender unit</w:t>
      </w:r>
      <w:r>
        <w:fldChar w:fldCharType="end"/>
      </w:r>
    </w:p>
    <w:p w:rsidR="000F360A" w:rsidP="000F360A">
      <w:pPr>
        <w:pStyle w:val="Version"/>
        <w:sectPr w:rsidSect="004D2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73C" w:rsidP="004D273C">
      <w:pPr>
        <w:pStyle w:val="SuperHeading"/>
      </w:pPr>
      <w:r w:rsidRPr="004D273C">
        <w:t>AMPS300 Operate mixer or blender unit</w:t>
      </w:r>
    </w:p>
    <w:p w:rsidR="00000000" w:rsidRPr="004D273C" w:rsidP="004D273C">
      <w:pPr>
        <w:pStyle w:val="Heading1"/>
      </w:pPr>
      <w:bookmarkStart w:id="1" w:name="O_894345"/>
      <w:bookmarkEnd w:id="1"/>
      <w:r w:rsidRPr="004D2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TableHeading"/>
              <w:rPr>
                <w:lang w:val="en-NZ"/>
              </w:rPr>
            </w:pPr>
            <w:r w:rsidRPr="004D27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TableHeading"/>
              <w:rPr>
                <w:lang w:val="en-NZ"/>
              </w:rPr>
            </w:pPr>
            <w:r w:rsidRPr="004D27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TableHeading"/>
              <w:rPr>
                <w:lang w:val="en-NZ"/>
              </w:rPr>
            </w:pPr>
            <w:r w:rsidRPr="004D273C">
              <w:t>Comment</w:t>
            </w:r>
          </w:p>
        </w:tc>
      </w:tr>
      <w:tr w:rsidTr="004D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BodyText"/>
              <w:rPr>
                <w:lang w:val="en-NZ"/>
              </w:rPr>
            </w:pPr>
            <w:r w:rsidRPr="004D27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BodyText"/>
              <w:rPr>
                <w:lang w:val="en-NZ"/>
              </w:rPr>
            </w:pPr>
            <w:r w:rsidRPr="004D273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3C" w:rsidP="004D273C">
            <w:pPr>
              <w:pStyle w:val="BodyText"/>
            </w:pPr>
            <w:r w:rsidRPr="004D273C">
              <w:t>Initial release</w:t>
            </w:r>
          </w:p>
        </w:tc>
      </w:tr>
    </w:tbl>
    <w:p w:rsidR="00000000" w:rsidRPr="004D273C" w:rsidP="004D273C">
      <w:pPr>
        <w:pStyle w:val="BodyText"/>
      </w:pPr>
    </w:p>
    <w:p w:rsidR="00000000" w:rsidRPr="004D273C" w:rsidP="004D273C">
      <w:pPr>
        <w:pStyle w:val="AllowPageBreak"/>
      </w:pPr>
    </w:p>
    <w:p w:rsidR="00000000" w:rsidRPr="004D273C" w:rsidP="004D273C">
      <w:pPr>
        <w:pStyle w:val="Heading1"/>
      </w:pPr>
      <w:bookmarkStart w:id="2" w:name="O_894346"/>
      <w:bookmarkEnd w:id="2"/>
      <w:r w:rsidRPr="004D273C">
        <w:t>Application</w:t>
      </w:r>
    </w:p>
    <w:p w:rsidR="00000000" w:rsidRPr="004D273C" w:rsidP="000F360A">
      <w:pPr>
        <w:pStyle w:val="BodyText"/>
      </w:pPr>
      <w:r w:rsidRPr="004D273C">
        <w:t>This unit describes the skills and knowledge required to deal with specialist processing technologies to comminute meat and ingredients for further processing in a meat establishment.</w:t>
      </w:r>
    </w:p>
    <w:p w:rsidR="00000000" w:rsidRPr="004D273C" w:rsidP="000F360A">
      <w:pPr>
        <w:pStyle w:val="BodyText"/>
      </w:pPr>
      <w:r w:rsidRPr="004D273C">
        <w:t>A skilled operator in a smallgoods establishment may have responsibilit</w:t>
      </w:r>
      <w:r w:rsidRPr="004D273C">
        <w:t>y for comminution of products such as devon, bloodwurst, salamis and berlinas.</w:t>
      </w:r>
    </w:p>
    <w:p w:rsidR="00000000" w:rsidRPr="004D273C" w:rsidP="000F360A">
      <w:pPr>
        <w:pStyle w:val="BodyText"/>
      </w:pPr>
      <w:r w:rsidRPr="004D273C">
        <w:t>All work should be carried out to comply with workplace procedures, customer requirements and product specifications.</w:t>
      </w:r>
    </w:p>
    <w:p w:rsidR="00000000" w:rsidRPr="004D273C" w:rsidP="000F360A">
      <w:pPr>
        <w:pStyle w:val="BodyText"/>
      </w:pPr>
      <w:r w:rsidRPr="004D273C">
        <w:t>This unit applies to individuals who work under broad dir</w:t>
      </w:r>
      <w:r w:rsidRPr="004D273C">
        <w:t>ection and take responsibility for their own work including limited responsibility for the work of others. They provide and communicate solutions to a range of predictable problems.</w:t>
      </w:r>
    </w:p>
    <w:p w:rsidR="00000000" w:rsidRPr="004D273C" w:rsidP="000F360A">
      <w:pPr>
        <w:pStyle w:val="BodyText"/>
      </w:pPr>
      <w:r w:rsidRPr="004D273C">
        <w:t xml:space="preserve">No occupational licensing, legislative or certification requirements are </w:t>
      </w:r>
      <w:r w:rsidRPr="004D273C">
        <w:t>known to apply to this unit at the time of publication.</w:t>
      </w:r>
    </w:p>
    <w:p w:rsidR="00000000" w:rsidRPr="004D273C" w:rsidP="000F360A">
      <w:pPr>
        <w:pStyle w:val="BodyText"/>
      </w:pPr>
      <w:r w:rsidRPr="004D273C">
        <w:t>This unit must be delivered and assessed in the context of Australian meat processing standards and regulations.</w:t>
      </w:r>
    </w:p>
    <w:p w:rsidR="00000000" w:rsidRPr="004D273C" w:rsidP="004D273C">
      <w:pPr>
        <w:pStyle w:val="Heading1"/>
      </w:pPr>
      <w:bookmarkStart w:id="3" w:name="O_894347"/>
      <w:bookmarkEnd w:id="3"/>
      <w:r w:rsidRPr="004D273C">
        <w:t>Pre-requisite Unit</w:t>
      </w:r>
    </w:p>
    <w:p w:rsidR="00000000" w:rsidRPr="004D273C" w:rsidP="000F360A">
      <w:pPr>
        <w:pStyle w:val="BodyText"/>
      </w:pPr>
      <w:r w:rsidRPr="004D273C">
        <w:t>Nil.</w:t>
      </w:r>
    </w:p>
    <w:p w:rsidR="00000000" w:rsidRPr="004D273C" w:rsidP="004D273C">
      <w:pPr>
        <w:pStyle w:val="Heading1"/>
      </w:pPr>
      <w:bookmarkStart w:id="4" w:name="O_894349"/>
      <w:bookmarkEnd w:id="4"/>
      <w:r w:rsidRPr="004D273C">
        <w:t>Unit Sector</w:t>
      </w:r>
    </w:p>
    <w:p w:rsidR="00000000" w:rsidRPr="004D273C" w:rsidP="004D273C">
      <w:pPr>
        <w:pStyle w:val="Heading1"/>
      </w:pPr>
      <w:bookmarkStart w:id="5" w:name="O_894350"/>
      <w:bookmarkEnd w:id="5"/>
      <w:r w:rsidRPr="004D273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F36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TableHeading"/>
              <w:rPr>
                <w:lang w:val="en-NZ"/>
              </w:rPr>
            </w:pPr>
            <w:r w:rsidRPr="004D273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TableHeading"/>
              <w:rPr>
                <w:lang w:val="en-NZ"/>
              </w:rPr>
            </w:pPr>
            <w:r w:rsidRPr="004D273C">
              <w:t>Performance criteria</w:t>
            </w:r>
          </w:p>
        </w:tc>
      </w:tr>
      <w:tr w:rsidTr="000F36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BodyText"/>
              <w:rPr>
                <w:lang w:val="en-NZ"/>
              </w:rPr>
            </w:pPr>
            <w:r w:rsidRPr="004D273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BodyText"/>
              <w:rPr>
                <w:lang w:val="en-NZ"/>
              </w:rPr>
            </w:pPr>
            <w:r w:rsidRPr="004D273C">
              <w:t>Performance criteria describe the performance needed to demonstrate achievement of the element.</w:t>
            </w:r>
          </w:p>
        </w:tc>
      </w:tr>
      <w:tr w:rsidTr="000F36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List"/>
              <w:rPr>
                <w:lang w:val="en-NZ"/>
              </w:rPr>
            </w:pPr>
            <w:r w:rsidRPr="004D273C">
              <w:t>1.</w:t>
            </w:r>
            <w:r w:rsidRPr="004D273C">
              <w:tab/>
              <w:t>Set up specialist cutting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3C" w:rsidP="004D273C">
            <w:pPr>
              <w:pStyle w:val="List"/>
            </w:pPr>
            <w:r w:rsidRPr="004D273C">
              <w:t>1.1</w:t>
            </w:r>
            <w:r w:rsidRPr="004D273C">
              <w:tab/>
            </w:r>
            <w:r w:rsidRPr="004D273C">
              <w:t>Check blades for sharpness and correct sequence in accordance with workplace, and workplace health and safety requirements</w:t>
            </w:r>
          </w:p>
          <w:p w:rsidR="00000000" w:rsidRPr="004D273C" w:rsidP="004D273C">
            <w:pPr>
              <w:pStyle w:val="List"/>
            </w:pPr>
            <w:r w:rsidRPr="004D273C">
              <w:t>1.2</w:t>
            </w:r>
            <w:r w:rsidRPr="004D273C">
              <w:tab/>
              <w:t>Take corrective action as necessary</w:t>
            </w:r>
          </w:p>
          <w:p w:rsidR="00000000" w:rsidRPr="004D273C" w:rsidP="004D273C">
            <w:pPr>
              <w:pStyle w:val="List"/>
            </w:pPr>
            <w:r w:rsidRPr="004D273C">
              <w:t>1.3</w:t>
            </w:r>
            <w:r w:rsidRPr="004D273C">
              <w:tab/>
              <w:t>Wash down and sanitise equipment according to hygiene and workplace requirements</w:t>
            </w:r>
          </w:p>
          <w:p w:rsidR="00000000" w:rsidP="004D273C">
            <w:pPr>
              <w:pStyle w:val="List"/>
              <w:rPr>
                <w:lang w:val="en-NZ"/>
              </w:rPr>
            </w:pPr>
            <w:r w:rsidRPr="004D273C">
              <w:t>1.4</w:t>
            </w:r>
            <w:r w:rsidRPr="004D273C">
              <w:tab/>
              <w:t>Load</w:t>
            </w:r>
            <w:r w:rsidRPr="004D273C">
              <w:t xml:space="preserve"> ingredients according to product specifications and workplace health and safety requirements</w:t>
            </w:r>
          </w:p>
        </w:tc>
      </w:tr>
      <w:tr w:rsidTr="000F36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73C">
            <w:pPr>
              <w:pStyle w:val="List"/>
              <w:rPr>
                <w:lang w:val="en-NZ"/>
              </w:rPr>
            </w:pPr>
            <w:r w:rsidRPr="004D273C">
              <w:t>2.</w:t>
            </w:r>
            <w:r w:rsidRPr="004D273C">
              <w:tab/>
              <w:t>Operate specialist cutting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73C" w:rsidP="004D273C">
            <w:pPr>
              <w:pStyle w:val="List"/>
            </w:pPr>
            <w:r w:rsidRPr="004D273C">
              <w:t>2.1</w:t>
            </w:r>
            <w:r w:rsidRPr="004D273C">
              <w:tab/>
              <w:t>Check ingredients to ensure conformity to product and customer specifications</w:t>
            </w:r>
          </w:p>
          <w:p w:rsidR="00000000" w:rsidRPr="004D273C" w:rsidP="004D273C">
            <w:pPr>
              <w:pStyle w:val="List"/>
            </w:pPr>
            <w:r w:rsidRPr="004D273C">
              <w:t>2.2</w:t>
            </w:r>
            <w:r w:rsidRPr="004D273C">
              <w:tab/>
            </w:r>
            <w:r w:rsidRPr="004D273C">
              <w:t>Program equipment to product specification and workplace health and safety requirements</w:t>
            </w:r>
          </w:p>
          <w:p w:rsidR="00000000" w:rsidRPr="004D273C" w:rsidP="004D273C">
            <w:pPr>
              <w:pStyle w:val="List"/>
            </w:pPr>
            <w:r w:rsidRPr="004D273C">
              <w:t>2.3</w:t>
            </w:r>
            <w:r w:rsidRPr="004D273C">
              <w:tab/>
              <w:t>Load ingredients in a specified regime for the style of the product</w:t>
            </w:r>
          </w:p>
          <w:p w:rsidR="00000000" w:rsidRPr="004D273C" w:rsidP="004D273C">
            <w:pPr>
              <w:pStyle w:val="List"/>
            </w:pPr>
            <w:r w:rsidRPr="004D273C">
              <w:t>2.4</w:t>
            </w:r>
            <w:r w:rsidRPr="004D273C">
              <w:tab/>
              <w:t>Process product according to product and manufacturer</w:t>
            </w:r>
            <w:r>
              <w:t>’</w:t>
            </w:r>
            <w:r w:rsidRPr="004D273C">
              <w:t>s specifications, and workplace health</w:t>
            </w:r>
            <w:r w:rsidRPr="004D273C">
              <w:t xml:space="preserve"> and safety requirements</w:t>
            </w:r>
          </w:p>
          <w:p w:rsidR="00000000" w:rsidRPr="004D273C" w:rsidP="004D273C">
            <w:pPr>
              <w:pStyle w:val="List"/>
            </w:pPr>
            <w:r w:rsidRPr="004D273C">
              <w:t>2.5</w:t>
            </w:r>
            <w:r w:rsidRPr="004D273C">
              <w:tab/>
              <w:t>Operate silent or bowl cutter to produce a variety of specified products to meat production requirements</w:t>
            </w:r>
          </w:p>
          <w:p w:rsidR="00000000" w:rsidRPr="004D273C" w:rsidP="004D273C">
            <w:pPr>
              <w:pStyle w:val="List"/>
            </w:pPr>
            <w:r w:rsidRPr="004D273C">
              <w:t>2.6</w:t>
            </w:r>
            <w:r w:rsidRPr="004D273C">
              <w:tab/>
              <w:t>Judge timing of the process for correct texture according to product specifications</w:t>
            </w:r>
          </w:p>
          <w:p w:rsidR="00000000" w:rsidRPr="004D273C" w:rsidP="004D273C">
            <w:pPr>
              <w:pStyle w:val="List"/>
            </w:pPr>
            <w:r w:rsidRPr="004D273C">
              <w:t>2.7</w:t>
            </w:r>
            <w:r w:rsidRPr="004D273C">
              <w:tab/>
              <w:t>Control temperature to product</w:t>
            </w:r>
            <w:r w:rsidRPr="004D273C">
              <w:t xml:space="preserve"> specifications, and hygiene and sanitation requirements</w:t>
            </w:r>
          </w:p>
        </w:tc>
      </w:tr>
    </w:tbl>
    <w:p w:rsidR="00000000" w:rsidRPr="004D273C" w:rsidP="004D273C">
      <w:pPr>
        <w:pStyle w:val="BodyText"/>
      </w:pPr>
    </w:p>
    <w:p w:rsidR="00000000" w:rsidRPr="004D273C" w:rsidP="004D273C">
      <w:pPr>
        <w:pStyle w:val="AllowPageBreak"/>
      </w:pPr>
    </w:p>
    <w:p w:rsidR="00000000" w:rsidRPr="004D273C" w:rsidP="004D273C">
      <w:pPr>
        <w:pStyle w:val="Heading1"/>
      </w:pPr>
      <w:bookmarkStart w:id="6" w:name="O_894351"/>
      <w:bookmarkEnd w:id="6"/>
      <w:r w:rsidRPr="004D273C">
        <w:t>Foundation Skills</w:t>
      </w:r>
    </w:p>
    <w:p w:rsidR="00000000" w:rsidRPr="004D273C" w:rsidP="000F360A">
      <w:pPr>
        <w:pStyle w:val="BodyText"/>
      </w:pPr>
      <w:r w:rsidRPr="004D273C">
        <w:t>Foundation Skills essential to performance are explicit in the performance criteria of this unit of competency.</w:t>
      </w:r>
    </w:p>
    <w:p w:rsidR="00000000" w:rsidRPr="004D273C" w:rsidP="004D273C">
      <w:pPr>
        <w:pStyle w:val="Heading1"/>
      </w:pPr>
      <w:bookmarkStart w:id="7" w:name="O_894352"/>
      <w:bookmarkEnd w:id="7"/>
      <w:r w:rsidRPr="004D273C">
        <w:t>Range of Conditions</w:t>
      </w:r>
    </w:p>
    <w:p w:rsidR="00000000" w:rsidRPr="004D273C" w:rsidP="004D273C">
      <w:pPr>
        <w:pStyle w:val="Heading1"/>
      </w:pPr>
      <w:bookmarkStart w:id="8" w:name="O_894353"/>
      <w:bookmarkEnd w:id="8"/>
      <w:r w:rsidRPr="004D273C">
        <w:t>Unit Mapping Information</w:t>
      </w:r>
    </w:p>
    <w:p w:rsidR="00000000" w:rsidRPr="004D273C" w:rsidP="000F360A">
      <w:pPr>
        <w:pStyle w:val="BodyText"/>
      </w:pPr>
      <w:r w:rsidRPr="004D273C">
        <w:t>This unit is equivalent to MTMS300B Operate mixer, blender unit.</w:t>
      </w:r>
    </w:p>
    <w:p w:rsidR="00000000" w:rsidRPr="004D273C" w:rsidP="004D273C">
      <w:pPr>
        <w:pStyle w:val="Heading1"/>
      </w:pPr>
      <w:bookmarkStart w:id="9" w:name="O_894360"/>
      <w:bookmarkEnd w:id="9"/>
      <w:r w:rsidRPr="004D273C">
        <w:t>Links</w:t>
      </w:r>
    </w:p>
    <w:p w:rsidR="00000000" w:rsidRPr="004D273C" w:rsidP="000F360A">
      <w:pPr>
        <w:pStyle w:val="BodyText"/>
      </w:pPr>
      <w:r w:rsidRPr="004D2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9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273C" w:rsidP="004D273C"/>
    <w:sectPr w:rsidSect="004D2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3C" w:rsidRPr="000F360A" w:rsidP="000F3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0A" w:rsidP="004D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60A" w:rsidP="004D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360A" w:rsidP="004D2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73C" w:rsidRPr="000F360A" w:rsidP="000F3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0A" w:rsidRPr="002D2AF8" w:rsidP="004D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AMPS300 Operate mixer or blender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F360A" w:rsidP="004D2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73C"/>
  </w:style>
  <w:style w:type="character" w:customStyle="1" w:styleId="Heading1Char">
    <w:name w:val="Heading 1 Char"/>
    <w:basedOn w:val="DefaultParagraphFont"/>
    <w:link w:val="Heading1"/>
    <w:rsid w:val="004D2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7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D2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27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2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7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D27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73C"/>
    <w:rPr>
      <w:b/>
      <w:spacing w:val="0"/>
    </w:rPr>
  </w:style>
  <w:style w:type="paragraph" w:customStyle="1" w:styleId="SuperTitle">
    <w:name w:val="SuperTitle"/>
    <w:basedOn w:val="Title"/>
    <w:rsid w:val="004D2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7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73C"/>
    <w:rPr>
      <w:i/>
    </w:rPr>
  </w:style>
  <w:style w:type="paragraph" w:styleId="Caption">
    <w:name w:val="caption"/>
    <w:basedOn w:val="BodyText"/>
    <w:next w:val="Normal"/>
    <w:qFormat/>
    <w:rsid w:val="004D2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73C"/>
  </w:style>
  <w:style w:type="paragraph" w:styleId="TableofFigures">
    <w:name w:val="table of figures"/>
    <w:basedOn w:val="Normal"/>
    <w:next w:val="Normal"/>
    <w:semiHidden/>
    <w:rsid w:val="004D2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7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73C"/>
    <w:rPr>
      <w:rFonts w:ascii="Wingdings" w:hAnsi="Wingdings"/>
    </w:rPr>
  </w:style>
  <w:style w:type="character" w:customStyle="1" w:styleId="HotSpot">
    <w:name w:val="HotSpot"/>
    <w:rsid w:val="004D273C"/>
    <w:rPr>
      <w:color w:val="0033CC"/>
      <w:u w:val="none"/>
    </w:rPr>
  </w:style>
  <w:style w:type="paragraph" w:customStyle="1" w:styleId="BodyTextRight">
    <w:name w:val="Body Text Right"/>
    <w:basedOn w:val="BodyText"/>
    <w:rsid w:val="004D2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7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73C"/>
    <w:rPr>
      <w:sz w:val="32"/>
    </w:rPr>
  </w:style>
  <w:style w:type="paragraph" w:customStyle="1" w:styleId="HeadingProcedure">
    <w:name w:val="Heading Procedure"/>
    <w:basedOn w:val="HeadingBase"/>
    <w:next w:val="Normal"/>
    <w:rsid w:val="004D2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73C"/>
    <w:pPr>
      <w:spacing w:before="60" w:after="60"/>
    </w:pPr>
  </w:style>
  <w:style w:type="paragraph" w:styleId="ListContinue">
    <w:name w:val="List Continue"/>
    <w:basedOn w:val="List"/>
    <w:rsid w:val="004D273C"/>
    <w:pPr>
      <w:ind w:firstLine="0"/>
    </w:pPr>
  </w:style>
  <w:style w:type="paragraph" w:customStyle="1" w:styleId="ListNote">
    <w:name w:val="List Note"/>
    <w:basedOn w:val="List"/>
    <w:rsid w:val="004D2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73C"/>
    <w:rPr>
      <w:rFonts w:ascii="Courier New" w:hAnsi="Courier New"/>
    </w:rPr>
  </w:style>
  <w:style w:type="paragraph" w:customStyle="1" w:styleId="NoteBullet">
    <w:name w:val="Note Bullet"/>
    <w:basedOn w:val="Note"/>
    <w:rsid w:val="004D2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7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73C"/>
    <w:rPr>
      <w:b/>
      <w:smallCaps/>
    </w:rPr>
  </w:style>
  <w:style w:type="paragraph" w:customStyle="1" w:styleId="TableListNumber">
    <w:name w:val="Table List Number"/>
    <w:basedOn w:val="ListNumber"/>
    <w:rsid w:val="004D2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73C"/>
    <w:pPr>
      <w:numPr>
        <w:numId w:val="7"/>
      </w:numPr>
    </w:pPr>
  </w:style>
  <w:style w:type="paragraph" w:customStyle="1" w:styleId="ListAlpha2">
    <w:name w:val="List Alpha 2"/>
    <w:basedOn w:val="List2"/>
    <w:rsid w:val="004D273C"/>
    <w:pPr>
      <w:numPr>
        <w:numId w:val="6"/>
      </w:numPr>
    </w:pPr>
  </w:style>
  <w:style w:type="paragraph" w:styleId="List2">
    <w:name w:val="List 2"/>
    <w:basedOn w:val="BodyText"/>
    <w:rsid w:val="004D2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7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7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73C"/>
    <w:pPr>
      <w:numPr>
        <w:numId w:val="2"/>
      </w:numPr>
    </w:pPr>
  </w:style>
  <w:style w:type="paragraph" w:styleId="ListContinue2">
    <w:name w:val="List Continue 2"/>
    <w:basedOn w:val="List2"/>
    <w:rsid w:val="004D273C"/>
    <w:pPr>
      <w:ind w:firstLine="0"/>
    </w:pPr>
  </w:style>
  <w:style w:type="paragraph" w:styleId="ListContinue3">
    <w:name w:val="List Continue 3"/>
    <w:basedOn w:val="List3"/>
    <w:rsid w:val="004D273C"/>
    <w:pPr>
      <w:ind w:left="1021" w:firstLine="0"/>
    </w:pPr>
  </w:style>
  <w:style w:type="paragraph" w:styleId="ListContinue4">
    <w:name w:val="List Continue 4"/>
    <w:basedOn w:val="List4"/>
    <w:rsid w:val="004D273C"/>
    <w:pPr>
      <w:ind w:firstLine="0"/>
    </w:pPr>
  </w:style>
  <w:style w:type="paragraph" w:styleId="ListContinue5">
    <w:name w:val="List Continue 5"/>
    <w:basedOn w:val="List5"/>
    <w:rsid w:val="004D273C"/>
    <w:pPr>
      <w:ind w:firstLine="0"/>
    </w:pPr>
  </w:style>
  <w:style w:type="paragraph" w:styleId="ListNumber3">
    <w:name w:val="List Number 3"/>
    <w:basedOn w:val="List3"/>
    <w:rsid w:val="004D273C"/>
    <w:pPr>
      <w:numPr>
        <w:numId w:val="3"/>
      </w:numPr>
    </w:pPr>
  </w:style>
  <w:style w:type="paragraph" w:styleId="ListNumber4">
    <w:name w:val="List Number 4"/>
    <w:basedOn w:val="List4"/>
    <w:rsid w:val="004D273C"/>
    <w:pPr>
      <w:numPr>
        <w:numId w:val="4"/>
      </w:numPr>
    </w:pPr>
  </w:style>
  <w:style w:type="paragraph" w:styleId="ListNumber5">
    <w:name w:val="List Number 5"/>
    <w:basedOn w:val="List5"/>
    <w:rsid w:val="004D273C"/>
    <w:pPr>
      <w:numPr>
        <w:numId w:val="5"/>
      </w:numPr>
    </w:pPr>
  </w:style>
  <w:style w:type="paragraph" w:styleId="BlockText">
    <w:name w:val="Block Text"/>
    <w:basedOn w:val="Normal"/>
    <w:rsid w:val="004D2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73C"/>
    <w:rPr>
      <w:sz w:val="16"/>
      <w:vertAlign w:val="superscript"/>
    </w:rPr>
  </w:style>
  <w:style w:type="character" w:customStyle="1" w:styleId="Symbols">
    <w:name w:val="Symbols"/>
    <w:basedOn w:val="DefaultParagraphFont"/>
    <w:rsid w:val="004D273C"/>
    <w:rPr>
      <w:rFonts w:ascii="Symbol" w:hAnsi="Symbol"/>
    </w:rPr>
  </w:style>
  <w:style w:type="character" w:customStyle="1" w:styleId="MenuOptions">
    <w:name w:val="Menu Options"/>
    <w:basedOn w:val="DefaultParagraphFont"/>
    <w:rsid w:val="004D2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73C"/>
    <w:rPr>
      <w:b/>
    </w:rPr>
  </w:style>
  <w:style w:type="character" w:customStyle="1" w:styleId="Underlined">
    <w:name w:val="Underlined"/>
    <w:basedOn w:val="DefaultParagraphFont"/>
    <w:rsid w:val="004D273C"/>
    <w:rPr>
      <w:u w:val="single"/>
    </w:rPr>
  </w:style>
  <w:style w:type="paragraph" w:customStyle="1" w:styleId="TableBodyTextRight">
    <w:name w:val="Table Body Text Right"/>
    <w:basedOn w:val="TableBodyText"/>
    <w:rsid w:val="004D2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73C"/>
    <w:rPr>
      <w:sz w:val="18"/>
    </w:rPr>
  </w:style>
  <w:style w:type="paragraph" w:customStyle="1" w:styleId="BodySmallRight">
    <w:name w:val="Body Small Right"/>
    <w:basedOn w:val="BodyTextRight"/>
    <w:rsid w:val="004D273C"/>
    <w:rPr>
      <w:sz w:val="18"/>
      <w:szCs w:val="18"/>
    </w:rPr>
  </w:style>
  <w:style w:type="paragraph" w:customStyle="1" w:styleId="MarginEdition">
    <w:name w:val="Margin Edition"/>
    <w:basedOn w:val="MarginNote"/>
    <w:rsid w:val="004D2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73C"/>
    <w:rPr>
      <w:sz w:val="2"/>
      <w:szCs w:val="2"/>
    </w:rPr>
  </w:style>
  <w:style w:type="character" w:customStyle="1" w:styleId="Small">
    <w:name w:val="Small"/>
    <w:basedOn w:val="DefaultParagraphFont"/>
    <w:rsid w:val="004D273C"/>
    <w:rPr>
      <w:sz w:val="16"/>
    </w:rPr>
  </w:style>
  <w:style w:type="paragraph" w:customStyle="1" w:styleId="WideTable">
    <w:name w:val="Wide Table"/>
    <w:basedOn w:val="Normal"/>
    <w:rsid w:val="004D2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73C"/>
  </w:style>
  <w:style w:type="paragraph" w:styleId="Quote">
    <w:name w:val="Quote"/>
    <w:basedOn w:val="Heading1"/>
    <w:link w:val="QuoteChar"/>
    <w:qFormat/>
    <w:rsid w:val="004D2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73C"/>
    <w:pPr>
      <w:pageBreakBefore/>
    </w:pPr>
  </w:style>
  <w:style w:type="paragraph" w:customStyle="1" w:styleId="Border">
    <w:name w:val="Border"/>
    <w:basedOn w:val="Normal"/>
    <w:qFormat/>
    <w:rsid w:val="004D2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73C"/>
    <w:rPr>
      <w:u w:val="single"/>
    </w:rPr>
  </w:style>
  <w:style w:type="character" w:customStyle="1" w:styleId="BoldandItalics">
    <w:name w:val="Bold and Italics"/>
    <w:qFormat/>
    <w:rsid w:val="004D273C"/>
    <w:rPr>
      <w:b/>
      <w:i/>
      <w:u w:val="none"/>
    </w:rPr>
  </w:style>
  <w:style w:type="paragraph" w:styleId="BalloonText">
    <w:name w:val="Balloon Text"/>
    <w:basedOn w:val="Normal"/>
    <w:link w:val="BalloonTextChar"/>
    <w:rsid w:val="004D2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73C"/>
    <w:pPr>
      <w:spacing w:before="0" w:after="0"/>
    </w:pPr>
  </w:style>
  <w:style w:type="paragraph" w:customStyle="1" w:styleId="BodyTextBold">
    <w:name w:val="Body Text Bold"/>
    <w:basedOn w:val="BodyText"/>
    <w:qFormat/>
    <w:rsid w:val="004D273C"/>
    <w:rPr>
      <w:b/>
    </w:rPr>
  </w:style>
  <w:style w:type="character" w:styleId="Hyperlink">
    <w:name w:val="Hyperlink"/>
    <w:basedOn w:val="DefaultParagraphFont"/>
    <w:uiPriority w:val="99"/>
    <w:unhideWhenUsed/>
    <w:rsid w:val="000F3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2594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AMPS300 Operate mixer or blender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