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EFD" w:rsidP="00FE3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AMPS300 Operate mixer or blender unit</w:t>
      </w:r>
      <w:r>
        <w:fldChar w:fldCharType="end"/>
      </w:r>
    </w:p>
    <w:p w:rsidR="00FE3EFD" w:rsidP="00FE3EFD">
      <w:pPr>
        <w:pStyle w:val="Version"/>
        <w:sectPr w:rsidSect="00096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D7D" w:rsidP="00096D7D">
      <w:pPr>
        <w:pStyle w:val="SuperHeading"/>
      </w:pPr>
      <w:r w:rsidRPr="00096D7D">
        <w:t>Assessment Requirements for AMPS300 Operate mixer or blender unit</w:t>
      </w:r>
    </w:p>
    <w:p w:rsidR="00000000" w:rsidRPr="00096D7D" w:rsidP="00096D7D">
      <w:pPr>
        <w:pStyle w:val="Heading1"/>
      </w:pPr>
      <w:bookmarkStart w:id="1" w:name="O_894355"/>
      <w:bookmarkEnd w:id="1"/>
      <w:r w:rsidRPr="00096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6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7D">
            <w:pPr>
              <w:pStyle w:val="TableHeading"/>
              <w:rPr>
                <w:lang w:val="en-NZ"/>
              </w:rPr>
            </w:pPr>
            <w:r w:rsidRPr="00096D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7D">
            <w:pPr>
              <w:pStyle w:val="TableHeading"/>
              <w:rPr>
                <w:lang w:val="en-NZ"/>
              </w:rPr>
            </w:pPr>
            <w:r w:rsidRPr="00096D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7D">
            <w:pPr>
              <w:pStyle w:val="TableHeading"/>
              <w:rPr>
                <w:lang w:val="en-NZ"/>
              </w:rPr>
            </w:pPr>
            <w:r w:rsidRPr="00096D7D">
              <w:t>Comment</w:t>
            </w:r>
          </w:p>
        </w:tc>
      </w:tr>
      <w:tr w:rsidTr="00096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7D">
            <w:pPr>
              <w:pStyle w:val="BodyText"/>
              <w:rPr>
                <w:lang w:val="en-NZ"/>
              </w:rPr>
            </w:pPr>
            <w:r w:rsidRPr="00096D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D7D">
            <w:pPr>
              <w:pStyle w:val="BodyText"/>
              <w:rPr>
                <w:lang w:val="en-NZ"/>
              </w:rPr>
            </w:pPr>
            <w:r w:rsidRPr="00096D7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D7D" w:rsidP="00096D7D">
            <w:pPr>
              <w:pStyle w:val="BodyText"/>
            </w:pPr>
            <w:r w:rsidRPr="00096D7D">
              <w:t>Initial release</w:t>
            </w:r>
          </w:p>
        </w:tc>
      </w:tr>
    </w:tbl>
    <w:p w:rsidR="00000000" w:rsidRPr="00096D7D" w:rsidP="00096D7D">
      <w:pPr>
        <w:pStyle w:val="BodyText"/>
      </w:pPr>
    </w:p>
    <w:p w:rsidR="00000000" w:rsidRPr="00096D7D" w:rsidP="00096D7D">
      <w:pPr>
        <w:pStyle w:val="AllowPageBreak"/>
      </w:pPr>
    </w:p>
    <w:p w:rsidR="00000000" w:rsidRPr="00096D7D" w:rsidP="00096D7D">
      <w:pPr>
        <w:pStyle w:val="Heading1"/>
      </w:pPr>
      <w:bookmarkStart w:id="2" w:name="O_894356"/>
      <w:bookmarkEnd w:id="2"/>
      <w:r w:rsidRPr="00096D7D">
        <w:t>Performance Evidence</w:t>
      </w:r>
    </w:p>
    <w:p w:rsidR="00000000" w:rsidRPr="00096D7D" w:rsidP="00FE3EFD">
      <w:pPr>
        <w:pStyle w:val="BodyText"/>
      </w:pPr>
      <w:r w:rsidRPr="00096D7D">
        <w:t>The candidate must use specialist processing technologies to comminute meat and ingredients for further processing in a meat establishment.</w:t>
      </w:r>
    </w:p>
    <w:p w:rsidR="00000000" w:rsidRPr="00096D7D" w:rsidP="00FE3EFD">
      <w:pPr>
        <w:pStyle w:val="BodyText"/>
      </w:pPr>
      <w:r w:rsidRPr="00096D7D">
        <w:t xml:space="preserve">The candidate must: </w:t>
      </w:r>
    </w:p>
    <w:p w:rsidR="00000000" w:rsidRPr="00096D7D" w:rsidP="00096D7D">
      <w:pPr>
        <w:pStyle w:val="ListBullet"/>
      </w:pPr>
      <w:r w:rsidRPr="00096D7D">
        <w:t>follow the requirements of the work instruction</w:t>
      </w:r>
    </w:p>
    <w:p w:rsidR="00000000" w:rsidRPr="00096D7D" w:rsidP="00096D7D">
      <w:pPr>
        <w:pStyle w:val="ListBullet"/>
      </w:pPr>
      <w:r w:rsidRPr="00096D7D">
        <w:t>work at production speed</w:t>
      </w:r>
    </w:p>
    <w:p w:rsidR="00000000" w:rsidRPr="00096D7D" w:rsidP="00096D7D">
      <w:pPr>
        <w:pStyle w:val="ListBullet"/>
      </w:pPr>
      <w:r w:rsidRPr="00096D7D">
        <w:t>identify various add</w:t>
      </w:r>
      <w:r w:rsidRPr="00096D7D">
        <w:t xml:space="preserve">itives, spices and binders </w:t>
      </w:r>
    </w:p>
    <w:p w:rsidR="00000000" w:rsidRPr="00096D7D" w:rsidP="00096D7D">
      <w:pPr>
        <w:pStyle w:val="ListBullet"/>
      </w:pPr>
      <w:r w:rsidRPr="00096D7D">
        <w:t>calculate quantities and weights in order to meet product specifications</w:t>
      </w:r>
    </w:p>
    <w:p w:rsidR="00000000" w:rsidRPr="00096D7D" w:rsidP="00096D7D">
      <w:pPr>
        <w:pStyle w:val="ListBullet"/>
      </w:pPr>
      <w:r w:rsidRPr="00096D7D">
        <w:t>operate bowl cutter to produce a variety of products to:</w:t>
      </w:r>
    </w:p>
    <w:p w:rsidR="00000000" w:rsidRPr="00096D7D" w:rsidP="00096D7D">
      <w:pPr>
        <w:pStyle w:val="ListBullet2"/>
      </w:pPr>
      <w:r w:rsidRPr="00096D7D">
        <w:t>workplace requirements</w:t>
      </w:r>
    </w:p>
    <w:p w:rsidR="00000000" w:rsidRPr="00096D7D" w:rsidP="00096D7D">
      <w:pPr>
        <w:pStyle w:val="ListBullet2"/>
      </w:pPr>
      <w:r w:rsidRPr="00096D7D">
        <w:t>workplace health and safety requirements</w:t>
      </w:r>
    </w:p>
    <w:p w:rsidR="00000000" w:rsidRPr="00096D7D" w:rsidP="00096D7D">
      <w:pPr>
        <w:pStyle w:val="ListBullet2"/>
      </w:pPr>
      <w:r w:rsidRPr="00096D7D">
        <w:t>hygiene and sanitation requirements</w:t>
      </w:r>
    </w:p>
    <w:p w:rsidR="00000000" w:rsidRPr="00096D7D" w:rsidP="00096D7D">
      <w:pPr>
        <w:pStyle w:val="ListBullet2"/>
      </w:pPr>
      <w:r w:rsidRPr="00096D7D">
        <w:t>product specifications</w:t>
      </w:r>
    </w:p>
    <w:p w:rsidR="00000000" w:rsidRPr="00096D7D" w:rsidP="00096D7D">
      <w:pPr>
        <w:pStyle w:val="ListBullet2"/>
      </w:pPr>
      <w:r w:rsidRPr="00096D7D">
        <w:t>production requirements</w:t>
      </w:r>
    </w:p>
    <w:p w:rsidR="00000000" w:rsidRPr="00096D7D" w:rsidP="00096D7D">
      <w:pPr>
        <w:pStyle w:val="ListBullet"/>
      </w:pPr>
      <w:r w:rsidRPr="00096D7D">
        <w:t>demonstrate the difference in cutting techniques between raw meat emulsions and pre-cooked meat emulsions</w:t>
      </w:r>
    </w:p>
    <w:p w:rsidR="00000000" w:rsidRPr="00096D7D" w:rsidP="00096D7D">
      <w:pPr>
        <w:pStyle w:val="ListBullet"/>
      </w:pPr>
      <w:r w:rsidRPr="00096D7D">
        <w:t>identify any unhygienic meat ingredients</w:t>
      </w:r>
    </w:p>
    <w:p w:rsidR="00000000" w:rsidRPr="00096D7D" w:rsidP="00096D7D">
      <w:pPr>
        <w:pStyle w:val="ListBullet"/>
      </w:pPr>
      <w:r w:rsidRPr="00096D7D">
        <w:t>apply communication and m</w:t>
      </w:r>
      <w:r w:rsidRPr="00096D7D">
        <w:t>athematical skills relevant to work instructions and Standard Operating Procedures (SOPs)</w:t>
      </w:r>
    </w:p>
    <w:p w:rsidR="00000000" w:rsidRPr="00096D7D" w:rsidP="00096D7D">
      <w:pPr>
        <w:pStyle w:val="AllowPageBreak"/>
      </w:pPr>
    </w:p>
    <w:p w:rsidR="00000000" w:rsidRPr="00096D7D" w:rsidP="00096D7D">
      <w:pPr>
        <w:pStyle w:val="Heading1"/>
      </w:pPr>
      <w:bookmarkStart w:id="3" w:name="O_894357"/>
      <w:bookmarkEnd w:id="3"/>
      <w:r w:rsidRPr="00096D7D">
        <w:t>Knowledge Evidence</w:t>
      </w:r>
    </w:p>
    <w:p w:rsidR="00000000" w:rsidRPr="00096D7D" w:rsidP="00FE3EFD">
      <w:pPr>
        <w:pStyle w:val="BodyText"/>
      </w:pPr>
      <w:r w:rsidRPr="00096D7D">
        <w:t xml:space="preserve">The candidate must demonstrate a factual, technical, procedural and theoretical knowledge of: </w:t>
      </w:r>
    </w:p>
    <w:p w:rsidR="00000000" w:rsidRPr="00096D7D" w:rsidP="00096D7D">
      <w:pPr>
        <w:pStyle w:val="ListBullet"/>
      </w:pPr>
      <w:r w:rsidRPr="00096D7D">
        <w:t>health and hygiene factors related</w:t>
      </w:r>
      <w:r w:rsidRPr="00096D7D">
        <w:t xml:space="preserve"> to operating a bowl cutter</w:t>
      </w:r>
    </w:p>
    <w:p w:rsidR="00000000" w:rsidRPr="00096D7D" w:rsidP="00096D7D">
      <w:pPr>
        <w:pStyle w:val="ListBullet"/>
      </w:pPr>
      <w:r w:rsidRPr="00096D7D">
        <w:t>corrective action to be taken in situations such as:</w:t>
      </w:r>
    </w:p>
    <w:p w:rsidR="00000000" w:rsidRPr="00096D7D" w:rsidP="00096D7D">
      <w:pPr>
        <w:pStyle w:val="ListBullet2"/>
      </w:pPr>
      <w:r w:rsidRPr="00096D7D">
        <w:t>incorrect loading of ingredients</w:t>
      </w:r>
    </w:p>
    <w:p w:rsidR="00000000" w:rsidRPr="00096D7D" w:rsidP="00096D7D">
      <w:pPr>
        <w:pStyle w:val="ListBullet2"/>
      </w:pPr>
      <w:r w:rsidRPr="00096D7D">
        <w:t>machinery malfunction</w:t>
      </w:r>
    </w:p>
    <w:p w:rsidR="00000000" w:rsidRPr="00096D7D" w:rsidP="00096D7D">
      <w:pPr>
        <w:pStyle w:val="ListBullet2"/>
      </w:pPr>
      <w:r w:rsidRPr="00096D7D">
        <w:t>temperature malfunction</w:t>
      </w:r>
    </w:p>
    <w:p w:rsidR="00000000" w:rsidRPr="00096D7D" w:rsidP="00096D7D">
      <w:pPr>
        <w:pStyle w:val="ListBullet2"/>
      </w:pPr>
      <w:r w:rsidRPr="00096D7D">
        <w:t>unhygienic meat ingredients</w:t>
      </w:r>
    </w:p>
    <w:p w:rsidR="00000000" w:rsidRPr="00096D7D" w:rsidP="00096D7D">
      <w:pPr>
        <w:pStyle w:val="ListBullet"/>
      </w:pPr>
      <w:r w:rsidRPr="00096D7D">
        <w:t>common tests for blade sharpness such as:</w:t>
      </w:r>
    </w:p>
    <w:p w:rsidR="00000000" w:rsidRPr="00096D7D" w:rsidP="00096D7D">
      <w:pPr>
        <w:pStyle w:val="ListBullet2"/>
      </w:pPr>
      <w:r w:rsidRPr="00096D7D">
        <w:t>no feathered edges</w:t>
      </w:r>
    </w:p>
    <w:p w:rsidR="00000000" w:rsidRPr="00096D7D" w:rsidP="00096D7D">
      <w:pPr>
        <w:pStyle w:val="ListBullet2"/>
      </w:pPr>
      <w:r w:rsidRPr="00096D7D">
        <w:t>cutting paper without tearing</w:t>
      </w:r>
    </w:p>
    <w:p w:rsidR="00000000" w:rsidRPr="00096D7D" w:rsidP="00096D7D">
      <w:pPr>
        <w:pStyle w:val="ListBullet2"/>
      </w:pPr>
      <w:r w:rsidRPr="00096D7D">
        <w:t>checking for ragged edges</w:t>
      </w:r>
    </w:p>
    <w:p w:rsidR="00000000" w:rsidRPr="00096D7D" w:rsidP="00096D7D">
      <w:pPr>
        <w:pStyle w:val="ListBullet"/>
      </w:pPr>
      <w:r w:rsidRPr="00096D7D">
        <w:t>appropriate quantities of water or ice to ensure temperature is maintained according to product specifications</w:t>
      </w:r>
    </w:p>
    <w:p w:rsidR="00000000" w:rsidRPr="00096D7D" w:rsidP="00096D7D">
      <w:pPr>
        <w:pStyle w:val="ListBullet"/>
      </w:pPr>
      <w:r w:rsidRPr="00096D7D">
        <w:t>consequences of loading ingredients in the incorrect order including:</w:t>
      </w:r>
    </w:p>
    <w:p w:rsidR="00000000" w:rsidRPr="00096D7D" w:rsidP="00096D7D">
      <w:pPr>
        <w:pStyle w:val="ListBullet2"/>
      </w:pPr>
      <w:r w:rsidRPr="00096D7D">
        <w:t>fat separation ca</w:t>
      </w:r>
      <w:r w:rsidRPr="00096D7D">
        <w:t xml:space="preserve">used by over-heating </w:t>
      </w:r>
    </w:p>
    <w:p w:rsidR="00000000" w:rsidRPr="00096D7D" w:rsidP="00096D7D">
      <w:pPr>
        <w:pStyle w:val="ListBullet2"/>
      </w:pPr>
      <w:r w:rsidRPr="00096D7D">
        <w:t>red colour after cooking</w:t>
      </w:r>
    </w:p>
    <w:p w:rsidR="00000000" w:rsidRPr="00096D7D" w:rsidP="00096D7D">
      <w:pPr>
        <w:pStyle w:val="ListBullet2"/>
      </w:pPr>
      <w:r w:rsidRPr="00096D7D">
        <w:t>temperature control</w:t>
      </w:r>
    </w:p>
    <w:p w:rsidR="00000000" w:rsidRPr="00096D7D" w:rsidP="00096D7D">
      <w:pPr>
        <w:pStyle w:val="ListBullet"/>
      </w:pPr>
      <w:r w:rsidRPr="00096D7D">
        <w:t>health and hygiene factors related to operating a bowl cutter</w:t>
      </w:r>
    </w:p>
    <w:p w:rsidR="00000000" w:rsidRPr="00096D7D" w:rsidP="00096D7D">
      <w:pPr>
        <w:pStyle w:val="ListBullet"/>
      </w:pPr>
      <w:r w:rsidRPr="00096D7D">
        <w:t>importance of protein extraction</w:t>
      </w:r>
    </w:p>
    <w:p w:rsidR="00000000" w:rsidRPr="00096D7D" w:rsidP="00096D7D">
      <w:pPr>
        <w:pStyle w:val="ListBullet"/>
      </w:pPr>
      <w:r w:rsidRPr="00096D7D">
        <w:t>effects on product and on health and safety of incorrectly placing product in equipment</w:t>
      </w:r>
    </w:p>
    <w:p w:rsidR="00000000" w:rsidRPr="00096D7D" w:rsidP="00096D7D">
      <w:pPr>
        <w:pStyle w:val="ListBullet"/>
      </w:pPr>
      <w:r w:rsidRPr="00096D7D">
        <w:t>effect of meat temperature when cutting meat for salami</w:t>
      </w:r>
    </w:p>
    <w:p w:rsidR="00000000" w:rsidRPr="00096D7D" w:rsidP="00096D7D">
      <w:pPr>
        <w:pStyle w:val="ListBullet"/>
      </w:pPr>
      <w:r w:rsidRPr="00096D7D">
        <w:t>effect on product of the temperature of the cutting equipment</w:t>
      </w:r>
    </w:p>
    <w:p w:rsidR="00000000" w:rsidRPr="00096D7D" w:rsidP="00096D7D">
      <w:pPr>
        <w:pStyle w:val="ListBullet"/>
      </w:pPr>
      <w:r w:rsidRPr="00096D7D">
        <w:t>importance of blade sharpness for the cutting process and the consequences of blunt blades</w:t>
      </w:r>
    </w:p>
    <w:p w:rsidR="00000000" w:rsidRPr="00096D7D" w:rsidP="00096D7D">
      <w:pPr>
        <w:pStyle w:val="ListBullet"/>
      </w:pPr>
      <w:r w:rsidRPr="00096D7D">
        <w:t>purpose of the following additives:</w:t>
      </w:r>
    </w:p>
    <w:p w:rsidR="00000000" w:rsidRPr="00096D7D" w:rsidP="00096D7D">
      <w:pPr>
        <w:pStyle w:val="ListBullet2"/>
      </w:pPr>
      <w:r w:rsidRPr="00096D7D">
        <w:t>anti-oxida</w:t>
      </w:r>
      <w:r w:rsidRPr="00096D7D">
        <w:t>nt</w:t>
      </w:r>
    </w:p>
    <w:p w:rsidR="00000000" w:rsidRPr="00096D7D" w:rsidP="00096D7D">
      <w:pPr>
        <w:pStyle w:val="ListBullet2"/>
      </w:pPr>
      <w:r w:rsidRPr="00096D7D">
        <w:t>curing ingredients</w:t>
      </w:r>
    </w:p>
    <w:p w:rsidR="00000000" w:rsidRPr="00096D7D" w:rsidP="00096D7D">
      <w:pPr>
        <w:pStyle w:val="ListBullet2"/>
      </w:pPr>
      <w:r w:rsidRPr="00096D7D">
        <w:t>phosphate</w:t>
      </w:r>
    </w:p>
    <w:p w:rsidR="00000000" w:rsidRPr="00096D7D" w:rsidP="00096D7D">
      <w:pPr>
        <w:pStyle w:val="ListBullet2"/>
      </w:pPr>
      <w:r w:rsidRPr="00096D7D">
        <w:t>salt</w:t>
      </w:r>
    </w:p>
    <w:p w:rsidR="00000000" w:rsidRPr="00096D7D" w:rsidP="00096D7D">
      <w:pPr>
        <w:pStyle w:val="ListBullet2"/>
      </w:pPr>
      <w:r w:rsidRPr="00096D7D">
        <w:t>water</w:t>
      </w:r>
    </w:p>
    <w:p w:rsidR="00000000" w:rsidRPr="00096D7D" w:rsidP="00096D7D">
      <w:pPr>
        <w:pStyle w:val="ListBullet"/>
      </w:pPr>
      <w:r w:rsidRPr="00096D7D">
        <w:t>difference in cutting techniques between raw meat emulsions and pre-cooked meat emulsions</w:t>
      </w:r>
    </w:p>
    <w:p w:rsidR="00000000" w:rsidRPr="00096D7D" w:rsidP="00096D7D">
      <w:pPr>
        <w:pStyle w:val="ListBullet"/>
      </w:pPr>
      <w:r w:rsidRPr="00096D7D">
        <w:t>relevant regulatory requirements</w:t>
      </w:r>
    </w:p>
    <w:p w:rsidR="00000000" w:rsidRPr="00096D7D" w:rsidP="00096D7D">
      <w:pPr>
        <w:pStyle w:val="AllowPageBreak"/>
      </w:pPr>
    </w:p>
    <w:p w:rsidR="00000000" w:rsidRPr="00096D7D" w:rsidP="00096D7D">
      <w:pPr>
        <w:pStyle w:val="Heading1"/>
      </w:pPr>
      <w:bookmarkStart w:id="4" w:name="O_894358"/>
      <w:bookmarkEnd w:id="4"/>
      <w:r w:rsidRPr="00096D7D">
        <w:t>Assessment Conditions</w:t>
      </w:r>
    </w:p>
    <w:p w:rsidR="00000000" w:rsidRPr="00096D7D" w:rsidP="00FE3EFD">
      <w:pPr>
        <w:pStyle w:val="BodyText"/>
      </w:pPr>
      <w:r w:rsidRPr="00096D7D">
        <w:t>Competency must be demonstrated over time and under typical operating conditions for the enterprise.</w:t>
      </w:r>
    </w:p>
    <w:p w:rsidR="00000000" w:rsidRPr="00096D7D" w:rsidP="00FE3EFD">
      <w:pPr>
        <w:pStyle w:val="BodyText"/>
      </w:pPr>
      <w:r w:rsidRPr="00096D7D">
        <w:t>Assessment must occur in the workplace under normal production conditions.</w:t>
      </w:r>
    </w:p>
    <w:p w:rsidR="00000000" w:rsidRPr="00096D7D" w:rsidP="00FE3EFD">
      <w:pPr>
        <w:pStyle w:val="BodyText"/>
      </w:pPr>
      <w:r w:rsidRPr="00096D7D">
        <w:t xml:space="preserve">As a minimum, the following three forms of assessment must be used: </w:t>
      </w:r>
    </w:p>
    <w:p w:rsidR="00000000" w:rsidRPr="00096D7D" w:rsidP="00096D7D">
      <w:pPr>
        <w:pStyle w:val="ListBullet"/>
      </w:pPr>
      <w:r w:rsidRPr="00096D7D">
        <w:t xml:space="preserve">quiz of </w:t>
      </w:r>
      <w:r w:rsidRPr="00096D7D">
        <w:t>underpinning knowledge</w:t>
      </w:r>
    </w:p>
    <w:p w:rsidR="00000000" w:rsidRPr="00096D7D" w:rsidP="00096D7D">
      <w:pPr>
        <w:pStyle w:val="ListBullet"/>
      </w:pPr>
      <w:r w:rsidRPr="00096D7D">
        <w:t xml:space="preserve">workplace demonstration </w:t>
      </w:r>
    </w:p>
    <w:p w:rsidR="00000000" w:rsidRPr="00096D7D" w:rsidP="00096D7D">
      <w:pPr>
        <w:pStyle w:val="ListBullet"/>
      </w:pPr>
      <w:r w:rsidRPr="00096D7D">
        <w:t>workplace referee or third-party report of performance over time</w:t>
      </w:r>
    </w:p>
    <w:p w:rsidR="00000000" w:rsidRPr="00096D7D" w:rsidP="00096D7D">
      <w:pPr>
        <w:pStyle w:val="BodyText"/>
      </w:pPr>
    </w:p>
    <w:p w:rsidR="00000000" w:rsidRPr="00096D7D" w:rsidP="00FE3EFD">
      <w:pPr>
        <w:pStyle w:val="BodyText"/>
      </w:pPr>
      <w:r w:rsidRPr="00096D7D">
        <w:t>Assessors must satisfy the current standards for RTOs.</w:t>
      </w:r>
    </w:p>
    <w:p w:rsidR="00000000" w:rsidRPr="00096D7D" w:rsidP="00096D7D">
      <w:pPr>
        <w:pStyle w:val="Heading1"/>
      </w:pPr>
      <w:bookmarkStart w:id="5" w:name="O_894361"/>
      <w:bookmarkEnd w:id="5"/>
      <w:r w:rsidRPr="00096D7D">
        <w:t>Links</w:t>
      </w:r>
    </w:p>
    <w:p w:rsidR="00000000" w:rsidRPr="00096D7D" w:rsidP="00FE3EFD">
      <w:pPr>
        <w:pStyle w:val="BodyText"/>
      </w:pPr>
      <w:r w:rsidRPr="00096D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5B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6D7D" w:rsidP="00096D7D"/>
    <w:sectPr w:rsidSect="00096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7D" w:rsidRPr="00FE3EFD" w:rsidP="00FE3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FD" w:rsidP="00096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EFD" w:rsidP="00096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3EFD" w:rsidP="00096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D7D" w:rsidRPr="00FE3EFD" w:rsidP="00FE3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FD" w:rsidRPr="002D2AF8" w:rsidP="00096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AMPS300 Operate mixer or blender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E3EFD" w:rsidP="00096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74A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422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0AA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D7D"/>
  </w:style>
  <w:style w:type="character" w:customStyle="1" w:styleId="Heading1Char">
    <w:name w:val="Heading 1 Char"/>
    <w:basedOn w:val="DefaultParagraphFont"/>
    <w:link w:val="Heading1"/>
    <w:rsid w:val="00096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D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6D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6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6D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6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6D7D"/>
    <w:rPr>
      <w:b/>
      <w:spacing w:val="0"/>
    </w:rPr>
  </w:style>
  <w:style w:type="paragraph" w:customStyle="1" w:styleId="SuperTitle">
    <w:name w:val="SuperTitle"/>
    <w:basedOn w:val="Title"/>
    <w:rsid w:val="00096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6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D7D"/>
    <w:rPr>
      <w:i/>
    </w:rPr>
  </w:style>
  <w:style w:type="paragraph" w:styleId="Caption">
    <w:name w:val="caption"/>
    <w:basedOn w:val="BodyText"/>
    <w:next w:val="Normal"/>
    <w:qFormat/>
    <w:rsid w:val="00096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D7D"/>
  </w:style>
  <w:style w:type="paragraph" w:styleId="TableofFigures">
    <w:name w:val="table of figures"/>
    <w:basedOn w:val="Normal"/>
    <w:next w:val="Normal"/>
    <w:semiHidden/>
    <w:rsid w:val="00096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D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6D7D"/>
    <w:rPr>
      <w:rFonts w:ascii="Wingdings" w:hAnsi="Wingdings"/>
    </w:rPr>
  </w:style>
  <w:style w:type="character" w:customStyle="1" w:styleId="HotSpot">
    <w:name w:val="HotSpot"/>
    <w:rsid w:val="00096D7D"/>
    <w:rPr>
      <w:color w:val="0033CC"/>
      <w:u w:val="none"/>
    </w:rPr>
  </w:style>
  <w:style w:type="paragraph" w:customStyle="1" w:styleId="BodyTextRight">
    <w:name w:val="Body Text Right"/>
    <w:basedOn w:val="BodyText"/>
    <w:rsid w:val="00096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D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D7D"/>
    <w:rPr>
      <w:sz w:val="32"/>
    </w:rPr>
  </w:style>
  <w:style w:type="paragraph" w:customStyle="1" w:styleId="HeadingProcedure">
    <w:name w:val="Heading Procedure"/>
    <w:basedOn w:val="HeadingBase"/>
    <w:next w:val="Normal"/>
    <w:rsid w:val="00096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D7D"/>
    <w:pPr>
      <w:spacing w:before="60" w:after="60"/>
    </w:pPr>
  </w:style>
  <w:style w:type="paragraph" w:styleId="ListContinue">
    <w:name w:val="List Continue"/>
    <w:basedOn w:val="List"/>
    <w:rsid w:val="00096D7D"/>
    <w:pPr>
      <w:ind w:firstLine="0"/>
    </w:pPr>
  </w:style>
  <w:style w:type="paragraph" w:customStyle="1" w:styleId="ListNote">
    <w:name w:val="List Note"/>
    <w:basedOn w:val="List"/>
    <w:rsid w:val="00096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D7D"/>
    <w:rPr>
      <w:rFonts w:ascii="Courier New" w:hAnsi="Courier New"/>
    </w:rPr>
  </w:style>
  <w:style w:type="paragraph" w:customStyle="1" w:styleId="NoteBullet">
    <w:name w:val="Note Bullet"/>
    <w:basedOn w:val="Note"/>
    <w:rsid w:val="00096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D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D7D"/>
    <w:rPr>
      <w:b/>
      <w:smallCaps/>
    </w:rPr>
  </w:style>
  <w:style w:type="paragraph" w:customStyle="1" w:styleId="TableListNumber">
    <w:name w:val="Table List Number"/>
    <w:basedOn w:val="ListNumber"/>
    <w:rsid w:val="00096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D7D"/>
    <w:pPr>
      <w:numPr>
        <w:numId w:val="9"/>
      </w:numPr>
    </w:pPr>
  </w:style>
  <w:style w:type="paragraph" w:customStyle="1" w:styleId="ListAlpha2">
    <w:name w:val="List Alpha 2"/>
    <w:basedOn w:val="List2"/>
    <w:rsid w:val="00096D7D"/>
    <w:pPr>
      <w:numPr>
        <w:numId w:val="8"/>
      </w:numPr>
    </w:pPr>
  </w:style>
  <w:style w:type="paragraph" w:styleId="List2">
    <w:name w:val="List 2"/>
    <w:basedOn w:val="BodyText"/>
    <w:rsid w:val="00096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D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D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6D7D"/>
    <w:pPr>
      <w:numPr>
        <w:numId w:val="4"/>
      </w:numPr>
    </w:pPr>
  </w:style>
  <w:style w:type="paragraph" w:styleId="ListContinue2">
    <w:name w:val="List Continue 2"/>
    <w:basedOn w:val="List2"/>
    <w:rsid w:val="00096D7D"/>
    <w:pPr>
      <w:ind w:firstLine="0"/>
    </w:pPr>
  </w:style>
  <w:style w:type="paragraph" w:styleId="ListContinue3">
    <w:name w:val="List Continue 3"/>
    <w:basedOn w:val="List3"/>
    <w:rsid w:val="00096D7D"/>
    <w:pPr>
      <w:ind w:left="1021" w:firstLine="0"/>
    </w:pPr>
  </w:style>
  <w:style w:type="paragraph" w:styleId="ListContinue4">
    <w:name w:val="List Continue 4"/>
    <w:basedOn w:val="List4"/>
    <w:rsid w:val="00096D7D"/>
    <w:pPr>
      <w:ind w:firstLine="0"/>
    </w:pPr>
  </w:style>
  <w:style w:type="paragraph" w:styleId="ListContinue5">
    <w:name w:val="List Continue 5"/>
    <w:basedOn w:val="List5"/>
    <w:rsid w:val="00096D7D"/>
    <w:pPr>
      <w:ind w:firstLine="0"/>
    </w:pPr>
  </w:style>
  <w:style w:type="paragraph" w:styleId="ListNumber3">
    <w:name w:val="List Number 3"/>
    <w:basedOn w:val="List3"/>
    <w:rsid w:val="00096D7D"/>
    <w:pPr>
      <w:numPr>
        <w:numId w:val="5"/>
      </w:numPr>
    </w:pPr>
  </w:style>
  <w:style w:type="paragraph" w:styleId="ListNumber4">
    <w:name w:val="List Number 4"/>
    <w:basedOn w:val="List4"/>
    <w:rsid w:val="00096D7D"/>
    <w:pPr>
      <w:numPr>
        <w:numId w:val="6"/>
      </w:numPr>
    </w:pPr>
  </w:style>
  <w:style w:type="paragraph" w:styleId="ListNumber5">
    <w:name w:val="List Number 5"/>
    <w:basedOn w:val="List5"/>
    <w:rsid w:val="00096D7D"/>
    <w:pPr>
      <w:numPr>
        <w:numId w:val="7"/>
      </w:numPr>
    </w:pPr>
  </w:style>
  <w:style w:type="paragraph" w:styleId="BlockText">
    <w:name w:val="Block Text"/>
    <w:basedOn w:val="Normal"/>
    <w:rsid w:val="00096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D7D"/>
    <w:rPr>
      <w:sz w:val="16"/>
      <w:vertAlign w:val="superscript"/>
    </w:rPr>
  </w:style>
  <w:style w:type="character" w:customStyle="1" w:styleId="Symbols">
    <w:name w:val="Symbols"/>
    <w:basedOn w:val="DefaultParagraphFont"/>
    <w:rsid w:val="00096D7D"/>
    <w:rPr>
      <w:rFonts w:ascii="Symbol" w:hAnsi="Symbol"/>
    </w:rPr>
  </w:style>
  <w:style w:type="character" w:customStyle="1" w:styleId="MenuOptions">
    <w:name w:val="Menu Options"/>
    <w:basedOn w:val="DefaultParagraphFont"/>
    <w:rsid w:val="00096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D7D"/>
    <w:rPr>
      <w:b/>
    </w:rPr>
  </w:style>
  <w:style w:type="character" w:customStyle="1" w:styleId="Underlined">
    <w:name w:val="Underlined"/>
    <w:basedOn w:val="DefaultParagraphFont"/>
    <w:rsid w:val="00096D7D"/>
    <w:rPr>
      <w:u w:val="single"/>
    </w:rPr>
  </w:style>
  <w:style w:type="paragraph" w:customStyle="1" w:styleId="TableBodyTextRight">
    <w:name w:val="Table Body Text Right"/>
    <w:basedOn w:val="TableBodyText"/>
    <w:rsid w:val="00096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D7D"/>
    <w:rPr>
      <w:sz w:val="18"/>
    </w:rPr>
  </w:style>
  <w:style w:type="paragraph" w:customStyle="1" w:styleId="BodySmallRight">
    <w:name w:val="Body Small Right"/>
    <w:basedOn w:val="BodyTextRight"/>
    <w:rsid w:val="00096D7D"/>
    <w:rPr>
      <w:sz w:val="18"/>
      <w:szCs w:val="18"/>
    </w:rPr>
  </w:style>
  <w:style w:type="paragraph" w:customStyle="1" w:styleId="MarginEdition">
    <w:name w:val="Margin Edition"/>
    <w:basedOn w:val="MarginNote"/>
    <w:rsid w:val="00096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D7D"/>
    <w:rPr>
      <w:sz w:val="2"/>
      <w:szCs w:val="2"/>
    </w:rPr>
  </w:style>
  <w:style w:type="character" w:customStyle="1" w:styleId="Small">
    <w:name w:val="Small"/>
    <w:basedOn w:val="DefaultParagraphFont"/>
    <w:rsid w:val="00096D7D"/>
    <w:rPr>
      <w:sz w:val="16"/>
    </w:rPr>
  </w:style>
  <w:style w:type="paragraph" w:customStyle="1" w:styleId="WideTable">
    <w:name w:val="Wide Table"/>
    <w:basedOn w:val="Normal"/>
    <w:rsid w:val="00096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D7D"/>
  </w:style>
  <w:style w:type="paragraph" w:styleId="Quote">
    <w:name w:val="Quote"/>
    <w:basedOn w:val="Heading1"/>
    <w:link w:val="QuoteChar"/>
    <w:qFormat/>
    <w:rsid w:val="00096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D7D"/>
    <w:pPr>
      <w:pageBreakBefore/>
    </w:pPr>
  </w:style>
  <w:style w:type="paragraph" w:customStyle="1" w:styleId="Border">
    <w:name w:val="Border"/>
    <w:basedOn w:val="Normal"/>
    <w:qFormat/>
    <w:rsid w:val="00096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D7D"/>
    <w:rPr>
      <w:u w:val="single"/>
    </w:rPr>
  </w:style>
  <w:style w:type="character" w:customStyle="1" w:styleId="BoldandItalics">
    <w:name w:val="Bold and Italics"/>
    <w:qFormat/>
    <w:rsid w:val="00096D7D"/>
    <w:rPr>
      <w:b/>
      <w:i/>
      <w:u w:val="none"/>
    </w:rPr>
  </w:style>
  <w:style w:type="paragraph" w:styleId="BalloonText">
    <w:name w:val="Balloon Text"/>
    <w:basedOn w:val="Normal"/>
    <w:link w:val="BalloonTextChar"/>
    <w:rsid w:val="00096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D7D"/>
    <w:pPr>
      <w:spacing w:before="0" w:after="0"/>
    </w:pPr>
  </w:style>
  <w:style w:type="paragraph" w:customStyle="1" w:styleId="BodyTextBold">
    <w:name w:val="Body Text Bold"/>
    <w:basedOn w:val="BodyText"/>
    <w:qFormat/>
    <w:rsid w:val="00096D7D"/>
    <w:rPr>
      <w:b/>
    </w:rPr>
  </w:style>
  <w:style w:type="character" w:styleId="Hyperlink">
    <w:name w:val="Hyperlink"/>
    <w:basedOn w:val="DefaultParagraphFont"/>
    <w:uiPriority w:val="99"/>
    <w:unhideWhenUsed/>
    <w:rsid w:val="00FE3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</Words>
  <Characters>2741</Characters>
  <Application>Microsoft Office Word</Application>
  <DocSecurity>0</DocSecurity>
  <Lines>91</Lines>
  <Paragraphs>78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AMPS300 Operate mixer or blender unit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