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0C7F" w:rsidP="00600C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AMPS213 Manually link and tie product</w:t>
      </w:r>
      <w:r>
        <w:fldChar w:fldCharType="end"/>
      </w:r>
    </w:p>
    <w:p w:rsidR="00600C7F" w:rsidP="00600C7F">
      <w:pPr>
        <w:pStyle w:val="Version"/>
        <w:sectPr w:rsidSect="00FE78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7811" w:rsidP="00FE7811">
      <w:pPr>
        <w:pStyle w:val="SuperHeading"/>
      </w:pPr>
      <w:r w:rsidRPr="00FE7811">
        <w:t>AMPS213 Manually link and tie product</w:t>
      </w:r>
    </w:p>
    <w:p w:rsidR="00000000" w:rsidRPr="00FE7811" w:rsidP="00FE7811">
      <w:pPr>
        <w:pStyle w:val="Heading1"/>
      </w:pPr>
      <w:bookmarkStart w:id="1" w:name="O_894262"/>
      <w:bookmarkEnd w:id="1"/>
      <w:r w:rsidRPr="00FE78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E78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811">
            <w:pPr>
              <w:pStyle w:val="TableHeading"/>
              <w:rPr>
                <w:lang w:val="en-NZ"/>
              </w:rPr>
            </w:pPr>
            <w:r w:rsidRPr="00FE781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811">
            <w:pPr>
              <w:pStyle w:val="TableHeading"/>
              <w:rPr>
                <w:lang w:val="en-NZ"/>
              </w:rPr>
            </w:pPr>
            <w:r w:rsidRPr="00FE781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811">
            <w:pPr>
              <w:pStyle w:val="TableHeading"/>
              <w:rPr>
                <w:lang w:val="en-NZ"/>
              </w:rPr>
            </w:pPr>
            <w:r w:rsidRPr="00FE7811">
              <w:t>Comment</w:t>
            </w:r>
          </w:p>
        </w:tc>
      </w:tr>
      <w:tr w:rsidTr="00FE78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811">
            <w:pPr>
              <w:pStyle w:val="BodyText"/>
              <w:rPr>
                <w:lang w:val="en-NZ"/>
              </w:rPr>
            </w:pPr>
            <w:r w:rsidRPr="00FE781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811">
            <w:pPr>
              <w:pStyle w:val="BodyText"/>
              <w:rPr>
                <w:lang w:val="en-NZ"/>
              </w:rPr>
            </w:pPr>
            <w:r w:rsidRPr="00FE781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811" w:rsidP="00FE7811">
            <w:pPr>
              <w:pStyle w:val="BodyText"/>
            </w:pPr>
            <w:r w:rsidRPr="00FE7811">
              <w:t>Initial release</w:t>
            </w:r>
          </w:p>
        </w:tc>
      </w:tr>
    </w:tbl>
    <w:p w:rsidR="00000000" w:rsidRPr="00FE7811" w:rsidP="00FE7811">
      <w:pPr>
        <w:pStyle w:val="BodyText"/>
      </w:pPr>
    </w:p>
    <w:p w:rsidR="00000000" w:rsidRPr="00FE7811" w:rsidP="00FE7811">
      <w:pPr>
        <w:pStyle w:val="AllowPageBreak"/>
      </w:pPr>
    </w:p>
    <w:p w:rsidR="00000000" w:rsidRPr="00FE7811" w:rsidP="00FE7811">
      <w:pPr>
        <w:pStyle w:val="Heading1"/>
      </w:pPr>
      <w:bookmarkStart w:id="2" w:name="O_894263"/>
      <w:bookmarkEnd w:id="2"/>
      <w:r w:rsidRPr="00FE7811">
        <w:t>Application</w:t>
      </w:r>
    </w:p>
    <w:p w:rsidR="00000000" w:rsidRPr="00FE7811" w:rsidP="00600C7F">
      <w:pPr>
        <w:pStyle w:val="BodyText"/>
      </w:pPr>
      <w:r w:rsidRPr="00FE7811">
        <w:t>This unit covers the skills and knowledge required to manually link and tie meat products.</w:t>
      </w:r>
    </w:p>
    <w:p w:rsidR="00000000" w:rsidRPr="00FE7811" w:rsidP="00600C7F">
      <w:pPr>
        <w:pStyle w:val="BodyText"/>
      </w:pPr>
      <w:r w:rsidRPr="00FE7811">
        <w:t>Operators in smallgoods plants require this unit where they are required to manually link and tie products such as sausages, frankfurts, salamis and Strasbourg.</w:t>
      </w:r>
    </w:p>
    <w:p w:rsidR="00000000" w:rsidRPr="00FE7811" w:rsidP="00600C7F">
      <w:pPr>
        <w:pStyle w:val="BodyText"/>
      </w:pPr>
      <w:r w:rsidRPr="00FE7811">
        <w:t>All work should be carried out to comply with workplace and hygiene requirements.</w:t>
      </w:r>
    </w:p>
    <w:p w:rsidR="00000000" w:rsidRPr="00FE7811" w:rsidP="00600C7F">
      <w:pPr>
        <w:pStyle w:val="BodyText"/>
      </w:pPr>
      <w:r w:rsidRPr="00FE7811">
        <w:t>This unit a</w:t>
      </w:r>
      <w:r w:rsidRPr="00FE7811">
        <w:t>pplies to individuals who work under general supervision, exercise limited autonomy and have some accountability for their own work.</w:t>
      </w:r>
    </w:p>
    <w:p w:rsidR="00000000" w:rsidRPr="00FE7811" w:rsidP="00600C7F">
      <w:pPr>
        <w:pStyle w:val="BodyText"/>
      </w:pPr>
      <w:r w:rsidRPr="00FE7811">
        <w:t>No occupational licensing, legislative or certification requirements are known to apply to this unit at the time of public</w:t>
      </w:r>
      <w:r w:rsidRPr="00FE7811">
        <w:t>ation.</w:t>
      </w:r>
    </w:p>
    <w:p w:rsidR="00000000" w:rsidRPr="00FE7811" w:rsidP="00600C7F">
      <w:pPr>
        <w:pStyle w:val="BodyText"/>
      </w:pPr>
      <w:r w:rsidRPr="00FE7811">
        <w:t>This unit must be delivered and assessed in the context of Australian meat industry standards and regulations.</w:t>
      </w:r>
    </w:p>
    <w:p w:rsidR="00000000" w:rsidRPr="00FE7811" w:rsidP="00FE7811">
      <w:pPr>
        <w:pStyle w:val="Heading1"/>
      </w:pPr>
      <w:bookmarkStart w:id="3" w:name="O_894264"/>
      <w:bookmarkEnd w:id="3"/>
      <w:r w:rsidRPr="00FE7811">
        <w:t>Pre-requisite Unit</w:t>
      </w:r>
    </w:p>
    <w:p w:rsidR="00000000" w:rsidRPr="00FE7811" w:rsidP="00600C7F">
      <w:pPr>
        <w:pStyle w:val="BodyText"/>
      </w:pPr>
      <w:r w:rsidRPr="00FE7811">
        <w:t>Nil.</w:t>
      </w:r>
    </w:p>
    <w:p w:rsidR="00000000" w:rsidRPr="00FE7811" w:rsidP="00FE7811">
      <w:pPr>
        <w:pStyle w:val="Heading1"/>
      </w:pPr>
      <w:bookmarkStart w:id="4" w:name="O_894266"/>
      <w:bookmarkEnd w:id="4"/>
      <w:r w:rsidRPr="00FE7811">
        <w:t>Unit Sector</w:t>
      </w:r>
    </w:p>
    <w:p w:rsidR="00000000" w:rsidRPr="00FE7811" w:rsidP="00FE7811">
      <w:pPr>
        <w:pStyle w:val="Heading1"/>
      </w:pPr>
      <w:bookmarkStart w:id="5" w:name="O_894267"/>
      <w:bookmarkEnd w:id="5"/>
      <w:r w:rsidRPr="00FE7811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600C7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811">
            <w:pPr>
              <w:pStyle w:val="TableHeading"/>
              <w:rPr>
                <w:lang w:val="en-NZ"/>
              </w:rPr>
            </w:pPr>
            <w:r w:rsidRPr="00FE7811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811">
            <w:pPr>
              <w:pStyle w:val="TableHeading"/>
              <w:rPr>
                <w:lang w:val="en-NZ"/>
              </w:rPr>
            </w:pPr>
            <w:r w:rsidRPr="00FE7811">
              <w:t>Performan</w:t>
            </w:r>
            <w:r w:rsidRPr="00FE7811">
              <w:t>ce criteria</w:t>
            </w:r>
          </w:p>
        </w:tc>
      </w:tr>
      <w:tr w:rsidTr="00600C7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811">
            <w:pPr>
              <w:pStyle w:val="BodyText"/>
              <w:rPr>
                <w:lang w:val="en-NZ"/>
              </w:rPr>
            </w:pPr>
            <w:r w:rsidRPr="00FE7811">
              <w:t xml:space="preserve">Elements describe the </w:t>
            </w:r>
            <w:r w:rsidRPr="00FE7811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811">
            <w:pPr>
              <w:pStyle w:val="BodyText"/>
              <w:rPr>
                <w:lang w:val="en-NZ"/>
              </w:rPr>
            </w:pPr>
            <w:r w:rsidRPr="00FE7811">
              <w:t xml:space="preserve">Performance criteria describe the performance needed to </w:t>
            </w:r>
            <w:r w:rsidRPr="00FE7811">
              <w:t>demonstrate achievement of the element.</w:t>
            </w:r>
          </w:p>
        </w:tc>
      </w:tr>
      <w:tr w:rsidTr="00600C7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811">
            <w:pPr>
              <w:pStyle w:val="List"/>
              <w:rPr>
                <w:lang w:val="en-NZ"/>
              </w:rPr>
            </w:pPr>
            <w:r w:rsidRPr="00FE7811">
              <w:t>1.</w:t>
            </w:r>
            <w:r w:rsidRPr="00FE7811">
              <w:tab/>
              <w:t>Link and tie product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811" w:rsidP="00FE7811">
            <w:pPr>
              <w:pStyle w:val="List"/>
            </w:pPr>
            <w:r w:rsidRPr="00FE7811">
              <w:t>1.1</w:t>
            </w:r>
            <w:r w:rsidRPr="00FE7811">
              <w:tab/>
              <w:t>Link and tie product at a rate similar to workplace production requirements</w:t>
            </w:r>
          </w:p>
          <w:p w:rsidR="00000000" w:rsidRPr="00FE7811" w:rsidP="00FE7811">
            <w:pPr>
              <w:pStyle w:val="List"/>
            </w:pPr>
            <w:r w:rsidRPr="00FE7811">
              <w:t>1.2</w:t>
            </w:r>
            <w:r w:rsidRPr="00FE7811">
              <w:tab/>
              <w:t>Link product in accordance with product specifications and workplace requirements</w:t>
            </w:r>
          </w:p>
          <w:p w:rsidR="00000000" w:rsidRPr="00FE7811" w:rsidP="00FE7811">
            <w:pPr>
              <w:pStyle w:val="List"/>
            </w:pPr>
            <w:r w:rsidRPr="00FE7811">
              <w:t>1.3</w:t>
            </w:r>
            <w:r w:rsidRPr="00FE7811">
              <w:tab/>
              <w:t>Link and tie product according to regulatory, workplace health and safety, and hygiene requirements</w:t>
            </w:r>
          </w:p>
          <w:p w:rsidR="00000000" w:rsidRPr="00FE7811" w:rsidP="00FE7811">
            <w:pPr>
              <w:pStyle w:val="List"/>
            </w:pPr>
            <w:r w:rsidRPr="00FE7811">
              <w:t>1.4</w:t>
            </w:r>
            <w:r w:rsidRPr="00FE7811">
              <w:tab/>
              <w:t>Hang product according to workplace requirements</w:t>
            </w:r>
          </w:p>
        </w:tc>
      </w:tr>
    </w:tbl>
    <w:p w:rsidR="00000000" w:rsidRPr="00FE7811" w:rsidP="00FE7811">
      <w:pPr>
        <w:pStyle w:val="BodyText"/>
      </w:pPr>
    </w:p>
    <w:p w:rsidR="00000000" w:rsidRPr="00FE7811" w:rsidP="00FE7811">
      <w:pPr>
        <w:pStyle w:val="AllowPageBreak"/>
      </w:pPr>
    </w:p>
    <w:p w:rsidR="00000000" w:rsidRPr="00FE7811" w:rsidP="00FE7811">
      <w:pPr>
        <w:pStyle w:val="Heading1"/>
      </w:pPr>
      <w:bookmarkStart w:id="6" w:name="O_894268"/>
      <w:bookmarkEnd w:id="6"/>
      <w:r w:rsidRPr="00FE7811">
        <w:t>Foundation Skills</w:t>
      </w:r>
    </w:p>
    <w:p w:rsidR="00000000" w:rsidRPr="00FE7811" w:rsidP="00600C7F">
      <w:pPr>
        <w:pStyle w:val="BodyText"/>
      </w:pPr>
      <w:r w:rsidRPr="00FE7811">
        <w:t>Foundation Skills essential to performance are explicit in the performance criteria of this unit of competency.</w:t>
      </w:r>
    </w:p>
    <w:p w:rsidR="00000000" w:rsidRPr="00FE7811" w:rsidP="00FE7811">
      <w:pPr>
        <w:pStyle w:val="Heading1"/>
      </w:pPr>
      <w:bookmarkStart w:id="7" w:name="O_894269"/>
      <w:bookmarkEnd w:id="7"/>
      <w:r w:rsidRPr="00FE7811">
        <w:t>Range of Conditions</w:t>
      </w:r>
    </w:p>
    <w:p w:rsidR="00000000" w:rsidRPr="00FE7811" w:rsidP="00FE7811">
      <w:pPr>
        <w:pStyle w:val="Heading1"/>
      </w:pPr>
      <w:bookmarkStart w:id="8" w:name="O_894270"/>
      <w:bookmarkEnd w:id="8"/>
      <w:r w:rsidRPr="00FE7811">
        <w:t>Unit Mapping Information</w:t>
      </w:r>
    </w:p>
    <w:p w:rsidR="00000000" w:rsidRPr="00FE7811" w:rsidP="00600C7F">
      <w:pPr>
        <w:pStyle w:val="BodyText"/>
      </w:pPr>
      <w:r w:rsidRPr="00FE7811">
        <w:t>This unit is equivalent to MTMS219A Manu</w:t>
      </w:r>
      <w:r w:rsidRPr="00FE7811">
        <w:t>ally link and tie product.</w:t>
      </w:r>
    </w:p>
    <w:p w:rsidR="00000000" w:rsidRPr="00FE7811" w:rsidP="00FE7811">
      <w:pPr>
        <w:pStyle w:val="Heading1"/>
      </w:pPr>
      <w:bookmarkStart w:id="9" w:name="O_894277"/>
      <w:bookmarkEnd w:id="9"/>
      <w:r w:rsidRPr="00FE7811">
        <w:t>Links</w:t>
      </w:r>
    </w:p>
    <w:p w:rsidR="00000000" w:rsidRPr="00FE7811" w:rsidP="00600C7F">
      <w:pPr>
        <w:pStyle w:val="BodyText"/>
      </w:pPr>
      <w:r w:rsidRPr="00FE78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E177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E7811" w:rsidP="00FE7811"/>
    <w:sectPr w:rsidSect="00FE78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8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811" w:rsidRPr="00600C7F" w:rsidP="00600C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8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C7F" w:rsidP="00FE78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0C7F" w:rsidP="00FE78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00C7F" w:rsidP="00FE78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8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C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7811" w:rsidRPr="00600C7F" w:rsidP="00600C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8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C7F" w:rsidRPr="002D2AF8" w:rsidP="00FE78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AMPS213 Manually link and tie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600C7F" w:rsidP="00FE78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78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78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78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78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78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78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78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78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78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78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78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7811"/>
  </w:style>
  <w:style w:type="character" w:customStyle="1" w:styleId="Heading1Char">
    <w:name w:val="Heading 1 Char"/>
    <w:basedOn w:val="DefaultParagraphFont"/>
    <w:link w:val="Heading1"/>
    <w:rsid w:val="00FE78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78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781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E7811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FE78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E781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E78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78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78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78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78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78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78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78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78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78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78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78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78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78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78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78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78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78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781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E781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E78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7811"/>
    <w:rPr>
      <w:b/>
      <w:spacing w:val="0"/>
    </w:rPr>
  </w:style>
  <w:style w:type="paragraph" w:customStyle="1" w:styleId="SuperTitle">
    <w:name w:val="SuperTitle"/>
    <w:basedOn w:val="Title"/>
    <w:rsid w:val="00FE78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78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78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781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78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78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78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78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78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78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78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78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78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7811"/>
    <w:rPr>
      <w:i/>
    </w:rPr>
  </w:style>
  <w:style w:type="paragraph" w:styleId="Caption">
    <w:name w:val="caption"/>
    <w:basedOn w:val="BodyText"/>
    <w:next w:val="Normal"/>
    <w:qFormat/>
    <w:rsid w:val="00FE78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78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78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7811"/>
  </w:style>
  <w:style w:type="paragraph" w:styleId="TableofFigures">
    <w:name w:val="table of figures"/>
    <w:basedOn w:val="Normal"/>
    <w:next w:val="Normal"/>
    <w:semiHidden/>
    <w:rsid w:val="00FE78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781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E7811"/>
    <w:rPr>
      <w:rFonts w:ascii="Wingdings" w:hAnsi="Wingdings"/>
    </w:rPr>
  </w:style>
  <w:style w:type="character" w:customStyle="1" w:styleId="HotSpot">
    <w:name w:val="HotSpot"/>
    <w:rsid w:val="00FE7811"/>
    <w:rPr>
      <w:color w:val="0033CC"/>
      <w:u w:val="none"/>
    </w:rPr>
  </w:style>
  <w:style w:type="paragraph" w:customStyle="1" w:styleId="BodyTextRight">
    <w:name w:val="Body Text Right"/>
    <w:basedOn w:val="BodyText"/>
    <w:rsid w:val="00FE78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78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781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78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78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78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7811"/>
    <w:rPr>
      <w:sz w:val="32"/>
    </w:rPr>
  </w:style>
  <w:style w:type="paragraph" w:customStyle="1" w:styleId="HeadingProcedure">
    <w:name w:val="Heading Procedure"/>
    <w:basedOn w:val="HeadingBase"/>
    <w:next w:val="Normal"/>
    <w:rsid w:val="00FE78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7811"/>
    <w:pPr>
      <w:spacing w:before="60" w:after="60"/>
    </w:pPr>
  </w:style>
  <w:style w:type="paragraph" w:styleId="ListContinue">
    <w:name w:val="List Continue"/>
    <w:basedOn w:val="List"/>
    <w:rsid w:val="00FE7811"/>
    <w:pPr>
      <w:ind w:firstLine="0"/>
    </w:pPr>
  </w:style>
  <w:style w:type="paragraph" w:customStyle="1" w:styleId="ListNote">
    <w:name w:val="List Note"/>
    <w:basedOn w:val="List"/>
    <w:rsid w:val="00FE78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78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78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7811"/>
    <w:rPr>
      <w:rFonts w:ascii="Courier New" w:hAnsi="Courier New"/>
    </w:rPr>
  </w:style>
  <w:style w:type="paragraph" w:customStyle="1" w:styleId="NoteBullet">
    <w:name w:val="Note Bullet"/>
    <w:basedOn w:val="Note"/>
    <w:rsid w:val="00FE78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78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78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78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781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E78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78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7811"/>
    <w:rPr>
      <w:b/>
      <w:smallCaps/>
    </w:rPr>
  </w:style>
  <w:style w:type="paragraph" w:customStyle="1" w:styleId="TableListNumber">
    <w:name w:val="Table List Number"/>
    <w:basedOn w:val="ListNumber"/>
    <w:rsid w:val="00FE78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78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7811"/>
    <w:pPr>
      <w:numPr>
        <w:numId w:val="7"/>
      </w:numPr>
    </w:pPr>
  </w:style>
  <w:style w:type="paragraph" w:customStyle="1" w:styleId="ListAlpha2">
    <w:name w:val="List Alpha 2"/>
    <w:basedOn w:val="List2"/>
    <w:rsid w:val="00FE7811"/>
    <w:pPr>
      <w:numPr>
        <w:numId w:val="6"/>
      </w:numPr>
    </w:pPr>
  </w:style>
  <w:style w:type="paragraph" w:styleId="List2">
    <w:name w:val="List 2"/>
    <w:basedOn w:val="BodyText"/>
    <w:rsid w:val="00FE78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78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78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78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781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781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E7811"/>
    <w:pPr>
      <w:numPr>
        <w:numId w:val="2"/>
      </w:numPr>
    </w:pPr>
  </w:style>
  <w:style w:type="paragraph" w:styleId="ListContinue2">
    <w:name w:val="List Continue 2"/>
    <w:basedOn w:val="List2"/>
    <w:rsid w:val="00FE7811"/>
    <w:pPr>
      <w:ind w:firstLine="0"/>
    </w:pPr>
  </w:style>
  <w:style w:type="paragraph" w:styleId="ListContinue3">
    <w:name w:val="List Continue 3"/>
    <w:basedOn w:val="List3"/>
    <w:rsid w:val="00FE7811"/>
    <w:pPr>
      <w:ind w:left="1021" w:firstLine="0"/>
    </w:pPr>
  </w:style>
  <w:style w:type="paragraph" w:styleId="ListContinue4">
    <w:name w:val="List Continue 4"/>
    <w:basedOn w:val="List4"/>
    <w:rsid w:val="00FE7811"/>
    <w:pPr>
      <w:ind w:firstLine="0"/>
    </w:pPr>
  </w:style>
  <w:style w:type="paragraph" w:styleId="ListContinue5">
    <w:name w:val="List Continue 5"/>
    <w:basedOn w:val="List5"/>
    <w:rsid w:val="00FE7811"/>
    <w:pPr>
      <w:ind w:firstLine="0"/>
    </w:pPr>
  </w:style>
  <w:style w:type="paragraph" w:styleId="ListNumber3">
    <w:name w:val="List Number 3"/>
    <w:basedOn w:val="List3"/>
    <w:rsid w:val="00FE7811"/>
    <w:pPr>
      <w:numPr>
        <w:numId w:val="3"/>
      </w:numPr>
    </w:pPr>
  </w:style>
  <w:style w:type="paragraph" w:styleId="ListNumber4">
    <w:name w:val="List Number 4"/>
    <w:basedOn w:val="List4"/>
    <w:rsid w:val="00FE7811"/>
    <w:pPr>
      <w:numPr>
        <w:numId w:val="4"/>
      </w:numPr>
    </w:pPr>
  </w:style>
  <w:style w:type="paragraph" w:styleId="ListNumber5">
    <w:name w:val="List Number 5"/>
    <w:basedOn w:val="List5"/>
    <w:rsid w:val="00FE7811"/>
    <w:pPr>
      <w:numPr>
        <w:numId w:val="5"/>
      </w:numPr>
    </w:pPr>
  </w:style>
  <w:style w:type="paragraph" w:styleId="BlockText">
    <w:name w:val="Block Text"/>
    <w:basedOn w:val="Normal"/>
    <w:rsid w:val="00FE78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78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7811"/>
    <w:rPr>
      <w:sz w:val="16"/>
      <w:vertAlign w:val="superscript"/>
    </w:rPr>
  </w:style>
  <w:style w:type="character" w:customStyle="1" w:styleId="Symbols">
    <w:name w:val="Symbols"/>
    <w:basedOn w:val="DefaultParagraphFont"/>
    <w:rsid w:val="00FE7811"/>
    <w:rPr>
      <w:rFonts w:ascii="Symbol" w:hAnsi="Symbol"/>
    </w:rPr>
  </w:style>
  <w:style w:type="character" w:customStyle="1" w:styleId="MenuOptions">
    <w:name w:val="Menu Options"/>
    <w:basedOn w:val="DefaultParagraphFont"/>
    <w:rsid w:val="00FE78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7811"/>
    <w:rPr>
      <w:b/>
    </w:rPr>
  </w:style>
  <w:style w:type="character" w:customStyle="1" w:styleId="Underlined">
    <w:name w:val="Underlined"/>
    <w:basedOn w:val="DefaultParagraphFont"/>
    <w:rsid w:val="00FE7811"/>
    <w:rPr>
      <w:u w:val="single"/>
    </w:rPr>
  </w:style>
  <w:style w:type="paragraph" w:customStyle="1" w:styleId="TableBodyTextRight">
    <w:name w:val="Table Body Text Right"/>
    <w:basedOn w:val="TableBodyText"/>
    <w:rsid w:val="00FE78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7811"/>
    <w:rPr>
      <w:sz w:val="18"/>
    </w:rPr>
  </w:style>
  <w:style w:type="paragraph" w:customStyle="1" w:styleId="BodySmallRight">
    <w:name w:val="Body Small Right"/>
    <w:basedOn w:val="BodyTextRight"/>
    <w:rsid w:val="00FE7811"/>
    <w:rPr>
      <w:sz w:val="18"/>
      <w:szCs w:val="18"/>
    </w:rPr>
  </w:style>
  <w:style w:type="paragraph" w:customStyle="1" w:styleId="MarginEdition">
    <w:name w:val="Margin Edition"/>
    <w:basedOn w:val="MarginNote"/>
    <w:rsid w:val="00FE78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7811"/>
    <w:rPr>
      <w:sz w:val="2"/>
      <w:szCs w:val="2"/>
    </w:rPr>
  </w:style>
  <w:style w:type="character" w:customStyle="1" w:styleId="Small">
    <w:name w:val="Small"/>
    <w:basedOn w:val="DefaultParagraphFont"/>
    <w:rsid w:val="00FE7811"/>
    <w:rPr>
      <w:sz w:val="16"/>
    </w:rPr>
  </w:style>
  <w:style w:type="paragraph" w:customStyle="1" w:styleId="WideTable">
    <w:name w:val="Wide Table"/>
    <w:basedOn w:val="Normal"/>
    <w:rsid w:val="00FE78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7811"/>
  </w:style>
  <w:style w:type="paragraph" w:styleId="Quote">
    <w:name w:val="Quote"/>
    <w:basedOn w:val="Heading1"/>
    <w:link w:val="QuoteChar"/>
    <w:qFormat/>
    <w:rsid w:val="00FE78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78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7811"/>
    <w:pPr>
      <w:pageBreakBefore/>
    </w:pPr>
  </w:style>
  <w:style w:type="paragraph" w:customStyle="1" w:styleId="Border">
    <w:name w:val="Border"/>
    <w:basedOn w:val="Normal"/>
    <w:qFormat/>
    <w:rsid w:val="00FE78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78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78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78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78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78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78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78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78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7811"/>
    <w:rPr>
      <w:u w:val="single"/>
    </w:rPr>
  </w:style>
  <w:style w:type="character" w:customStyle="1" w:styleId="BoldandItalics">
    <w:name w:val="Bold and Italics"/>
    <w:qFormat/>
    <w:rsid w:val="00FE7811"/>
    <w:rPr>
      <w:b/>
      <w:i/>
      <w:u w:val="none"/>
    </w:rPr>
  </w:style>
  <w:style w:type="paragraph" w:styleId="BalloonText">
    <w:name w:val="Balloon Text"/>
    <w:basedOn w:val="Normal"/>
    <w:link w:val="BalloonTextChar"/>
    <w:rsid w:val="00FE78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78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78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78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78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78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7811"/>
    <w:pPr>
      <w:spacing w:before="0" w:after="0"/>
    </w:pPr>
  </w:style>
  <w:style w:type="paragraph" w:customStyle="1" w:styleId="BodyTextBold">
    <w:name w:val="Body Text Bold"/>
    <w:basedOn w:val="BodyText"/>
    <w:qFormat/>
    <w:rsid w:val="00FE7811"/>
    <w:rPr>
      <w:b/>
    </w:rPr>
  </w:style>
  <w:style w:type="character" w:styleId="Hyperlink">
    <w:name w:val="Hyperlink"/>
    <w:basedOn w:val="DefaultParagraphFont"/>
    <w:uiPriority w:val="99"/>
    <w:unhideWhenUsed/>
    <w:rsid w:val="00600C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</Words>
  <Characters>1764</Characters>
  <Application>Microsoft Office Word</Application>
  <DocSecurity>0</DocSecurity>
  <Lines>70</Lines>
  <Paragraphs>46</Paragraphs>
  <ScaleCrop>false</ScaleCrop>
  <Company>Author-it Software Corporation Ltd.</Company>
  <LinksUpToDate>false</LinksUpToDate>
  <CharactersWithSpaces>2003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AMPS213 Manually link and tie product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2023-01-24T22:55:00Z</dcterms:created>
  <dcterms:modified xsi:type="dcterms:W3CDTF">2023-01-24T22:55:00Z</dcterms:modified>
</cp:coreProperties>
</file>