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584" w:rsidP="00586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AMPS212 Measure and calculate routine workplace data</w:t>
      </w:r>
      <w:r>
        <w:fldChar w:fldCharType="end"/>
      </w:r>
    </w:p>
    <w:p w:rsidR="00586584" w:rsidP="00586584">
      <w:pPr>
        <w:pStyle w:val="Version"/>
        <w:sectPr w:rsidSect="00063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42E" w:rsidP="0006342E">
      <w:pPr>
        <w:pStyle w:val="SuperHeading"/>
      </w:pPr>
      <w:r w:rsidRPr="0006342E">
        <w:t>AMPS212 Measure and calculate routine workplace data</w:t>
      </w:r>
    </w:p>
    <w:p w:rsidR="00000000" w:rsidRPr="0006342E" w:rsidP="0006342E">
      <w:pPr>
        <w:pStyle w:val="Heading1"/>
      </w:pPr>
      <w:bookmarkStart w:id="1" w:name="O_894160"/>
      <w:bookmarkEnd w:id="1"/>
      <w:r w:rsidRPr="000634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63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TableHeading"/>
              <w:rPr>
                <w:lang w:val="en-NZ"/>
              </w:rPr>
            </w:pPr>
            <w:r w:rsidRPr="000634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TableHeading"/>
              <w:rPr>
                <w:lang w:val="en-NZ"/>
              </w:rPr>
            </w:pPr>
            <w:r w:rsidRPr="000634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TableHeading"/>
              <w:rPr>
                <w:lang w:val="en-NZ"/>
              </w:rPr>
            </w:pPr>
            <w:r w:rsidRPr="0006342E">
              <w:t>Comment</w:t>
            </w:r>
          </w:p>
        </w:tc>
      </w:tr>
      <w:tr w:rsidTr="00063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BodyText"/>
              <w:rPr>
                <w:lang w:val="en-NZ"/>
              </w:rPr>
            </w:pPr>
            <w:r w:rsidRPr="000634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BodyText"/>
              <w:rPr>
                <w:lang w:val="en-NZ"/>
              </w:rPr>
            </w:pPr>
            <w:r w:rsidRPr="0006342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42E" w:rsidP="0006342E">
            <w:pPr>
              <w:pStyle w:val="BodyText"/>
            </w:pPr>
            <w:r w:rsidRPr="0006342E">
              <w:t>Initial release</w:t>
            </w:r>
          </w:p>
        </w:tc>
      </w:tr>
    </w:tbl>
    <w:p w:rsidR="00000000" w:rsidRPr="0006342E" w:rsidP="0006342E">
      <w:pPr>
        <w:pStyle w:val="BodyText"/>
      </w:pPr>
    </w:p>
    <w:p w:rsidR="00000000" w:rsidRPr="0006342E" w:rsidP="0006342E">
      <w:pPr>
        <w:pStyle w:val="AllowPageBreak"/>
      </w:pPr>
    </w:p>
    <w:p w:rsidR="00000000" w:rsidRPr="0006342E" w:rsidP="0006342E">
      <w:pPr>
        <w:pStyle w:val="Heading1"/>
      </w:pPr>
      <w:bookmarkStart w:id="2" w:name="O_894161"/>
      <w:bookmarkEnd w:id="2"/>
      <w:r w:rsidRPr="0006342E">
        <w:t>Application</w:t>
      </w:r>
    </w:p>
    <w:p w:rsidR="00000000" w:rsidRPr="0006342E" w:rsidP="00586584">
      <w:pPr>
        <w:pStyle w:val="BodyText"/>
      </w:pPr>
      <w:r w:rsidRPr="0006342E">
        <w:t>This unit describes the skills and knowledge required to calculate and record workplace measurements commonly used in the meat industry and includes the use of measuring instruments.</w:t>
      </w:r>
    </w:p>
    <w:p w:rsidR="00000000" w:rsidRPr="0006342E" w:rsidP="00586584">
      <w:pPr>
        <w:pStyle w:val="BodyText"/>
      </w:pPr>
      <w:r w:rsidRPr="0006342E">
        <w:t>Skills to measure and calculate statistical data are used widely through</w:t>
      </w:r>
      <w:r w:rsidRPr="0006342E">
        <w:t>out the retail, smallgoods and processing sectors of the meat industry, for example:</w:t>
      </w:r>
    </w:p>
    <w:p w:rsidR="00000000" w:rsidRPr="0006342E" w:rsidP="0006342E">
      <w:pPr>
        <w:pStyle w:val="ListBullet"/>
      </w:pPr>
      <w:r w:rsidRPr="0006342E">
        <w:t>measuring and calculating production statistics</w:t>
      </w:r>
    </w:p>
    <w:p w:rsidR="00000000" w:rsidRPr="0006342E" w:rsidP="0006342E">
      <w:pPr>
        <w:pStyle w:val="ListBullet"/>
      </w:pPr>
      <w:r w:rsidRPr="0006342E">
        <w:t>recording production statistics</w:t>
      </w:r>
    </w:p>
    <w:p w:rsidR="00000000" w:rsidRPr="0006342E" w:rsidP="0006342E">
      <w:pPr>
        <w:pStyle w:val="ListBullet"/>
      </w:pPr>
      <w:r w:rsidRPr="0006342E">
        <w:t>calculating consumption and replacement requirements of gloves, caps and other safety equi</w:t>
      </w:r>
      <w:r w:rsidRPr="0006342E">
        <w:t>pment</w:t>
      </w:r>
    </w:p>
    <w:p w:rsidR="00000000" w:rsidRPr="0006342E" w:rsidP="0006342E">
      <w:pPr>
        <w:pStyle w:val="ListBullet"/>
      </w:pPr>
      <w:r w:rsidRPr="0006342E">
        <w:t>estimating or measuring quantities of ingredients</w:t>
      </w:r>
    </w:p>
    <w:p w:rsidR="00000000" w:rsidRPr="0006342E" w:rsidP="0006342E">
      <w:pPr>
        <w:pStyle w:val="BodyText"/>
      </w:pPr>
    </w:p>
    <w:p w:rsidR="00000000" w:rsidRPr="0006342E" w:rsidP="00586584">
      <w:pPr>
        <w:pStyle w:val="BodyText"/>
      </w:pPr>
      <w:r w:rsidRPr="0006342E">
        <w:t>All work should be carried out to comply with workplace and hygiene requirements.</w:t>
      </w:r>
    </w:p>
    <w:p w:rsidR="00000000" w:rsidRPr="0006342E" w:rsidP="00586584">
      <w:pPr>
        <w:pStyle w:val="BodyText"/>
      </w:pPr>
      <w:r w:rsidRPr="0006342E">
        <w:t>This unit applies to individuals who work under general supervision, exercise limited autonomy and have some accountability for their own work.</w:t>
      </w:r>
    </w:p>
    <w:p w:rsidR="00000000" w:rsidRPr="0006342E" w:rsidP="00586584">
      <w:pPr>
        <w:pStyle w:val="BodyText"/>
      </w:pPr>
      <w:r w:rsidRPr="0006342E">
        <w:t>No occupational licensing, legislative or certification requirements are known to apply to this unit at the tim</w:t>
      </w:r>
      <w:r w:rsidRPr="0006342E">
        <w:t>e of publication.</w:t>
      </w:r>
    </w:p>
    <w:p w:rsidR="00000000" w:rsidRPr="0006342E" w:rsidP="00586584">
      <w:pPr>
        <w:pStyle w:val="BodyText"/>
      </w:pPr>
      <w:r w:rsidRPr="0006342E">
        <w:t>This unit must be delivered and assessed in the context of Australian meat industry standards and regulations</w:t>
      </w:r>
      <w:r w:rsidRPr="0006342E">
        <w:rPr>
          <w:rStyle w:val="SpecialBold"/>
        </w:rPr>
        <w:t>.</w:t>
      </w:r>
    </w:p>
    <w:p w:rsidR="00000000" w:rsidRPr="0006342E" w:rsidP="0006342E">
      <w:pPr>
        <w:pStyle w:val="Heading1"/>
      </w:pPr>
      <w:bookmarkStart w:id="3" w:name="O_894162"/>
      <w:bookmarkEnd w:id="3"/>
      <w:r w:rsidRPr="0006342E">
        <w:t>Pre-requisite Unit</w:t>
      </w:r>
    </w:p>
    <w:p w:rsidR="00000000" w:rsidRPr="0006342E" w:rsidP="00586584">
      <w:pPr>
        <w:pStyle w:val="BodyText"/>
      </w:pPr>
      <w:r w:rsidRPr="0006342E">
        <w:t>Nil.</w:t>
      </w:r>
    </w:p>
    <w:p w:rsidR="00000000" w:rsidRPr="0006342E" w:rsidP="0006342E">
      <w:pPr>
        <w:pStyle w:val="Heading1"/>
      </w:pPr>
      <w:bookmarkStart w:id="4" w:name="O_894164"/>
      <w:bookmarkEnd w:id="4"/>
      <w:r w:rsidRPr="0006342E">
        <w:t>Unit Sector</w:t>
      </w:r>
    </w:p>
    <w:p w:rsidR="00000000" w:rsidRPr="0006342E" w:rsidP="0006342E">
      <w:pPr>
        <w:pStyle w:val="Heading1"/>
      </w:pPr>
      <w:bookmarkStart w:id="5" w:name="O_894165"/>
      <w:bookmarkEnd w:id="5"/>
      <w:r w:rsidRPr="0006342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865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TableHeading"/>
              <w:rPr>
                <w:lang w:val="en-NZ"/>
              </w:rPr>
            </w:pPr>
            <w:r w:rsidRPr="0006342E">
              <w:t>Elemen</w:t>
            </w:r>
            <w:r w:rsidRPr="0006342E">
              <w:t>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TableHeading"/>
              <w:rPr>
                <w:lang w:val="en-NZ"/>
              </w:rPr>
            </w:pPr>
            <w:r w:rsidRPr="0006342E">
              <w:t>Performance criteria</w:t>
            </w:r>
          </w:p>
        </w:tc>
      </w:tr>
      <w:tr w:rsidTr="005865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BodyText"/>
              <w:rPr>
                <w:lang w:val="en-NZ"/>
              </w:rPr>
            </w:pPr>
            <w:r w:rsidRPr="0006342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BodyText"/>
              <w:rPr>
                <w:lang w:val="en-NZ"/>
              </w:rPr>
            </w:pPr>
            <w:r w:rsidRPr="0006342E">
              <w:t>Performance criteria describe the performance needed to demonstrate achievement of the element.</w:t>
            </w:r>
          </w:p>
        </w:tc>
      </w:tr>
      <w:tr w:rsidTr="005865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List"/>
              <w:rPr>
                <w:lang w:val="en-NZ"/>
              </w:rPr>
            </w:pPr>
            <w:r w:rsidRPr="0006342E">
              <w:t>1.</w:t>
            </w:r>
            <w:r w:rsidRPr="0006342E">
              <w:tab/>
              <w:t>Use routine measuring instruments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42E" w:rsidP="0006342E">
            <w:pPr>
              <w:pStyle w:val="List"/>
            </w:pPr>
            <w:r w:rsidRPr="0006342E">
              <w:t>1.1</w:t>
            </w:r>
            <w:r w:rsidRPr="0006342E">
              <w:tab/>
            </w:r>
            <w:r w:rsidRPr="0006342E">
              <w:t>Select and use measuring instruments a to measure common workplace units</w:t>
            </w:r>
          </w:p>
          <w:p w:rsidR="00000000" w:rsidP="0006342E">
            <w:pPr>
              <w:pStyle w:val="List"/>
              <w:rPr>
                <w:lang w:val="en-NZ"/>
              </w:rPr>
            </w:pPr>
            <w:r w:rsidRPr="0006342E">
              <w:t>1.2</w:t>
            </w:r>
            <w:r w:rsidRPr="0006342E">
              <w:tab/>
              <w:t>Identify and report faults with measuring instruments according to standard procedures</w:t>
            </w:r>
          </w:p>
        </w:tc>
      </w:tr>
      <w:tr w:rsidTr="005865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List"/>
              <w:rPr>
                <w:lang w:val="en-NZ"/>
              </w:rPr>
            </w:pPr>
            <w:r w:rsidRPr="0006342E">
              <w:t>2.</w:t>
            </w:r>
            <w:r w:rsidRPr="0006342E">
              <w:tab/>
              <w:t>Calculate routine workplace measures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42E" w:rsidP="0006342E">
            <w:pPr>
              <w:pStyle w:val="List"/>
            </w:pPr>
            <w:r w:rsidRPr="0006342E">
              <w:t>2.1</w:t>
            </w:r>
            <w:r w:rsidRPr="0006342E">
              <w:tab/>
              <w:t>Use basic mathematical processes to calculate r</w:t>
            </w:r>
            <w:r w:rsidRPr="0006342E">
              <w:t>outine workplace measures of product characteristics</w:t>
            </w:r>
          </w:p>
          <w:p w:rsidR="00000000" w:rsidP="0006342E">
            <w:pPr>
              <w:pStyle w:val="List"/>
              <w:rPr>
                <w:lang w:val="en-NZ"/>
              </w:rPr>
            </w:pPr>
            <w:r w:rsidRPr="0006342E">
              <w:t>2.2</w:t>
            </w:r>
            <w:r w:rsidRPr="0006342E">
              <w:tab/>
              <w:t>Verify calculations by using estimating techniques</w:t>
            </w:r>
          </w:p>
        </w:tc>
      </w:tr>
      <w:tr w:rsidTr="005865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List"/>
              <w:rPr>
                <w:lang w:val="en-NZ"/>
              </w:rPr>
            </w:pPr>
            <w:r w:rsidRPr="0006342E">
              <w:t>3.</w:t>
            </w:r>
            <w:r w:rsidRPr="0006342E">
              <w:tab/>
              <w:t>Calculate performance measures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42E" w:rsidP="0006342E">
            <w:pPr>
              <w:pStyle w:val="List"/>
            </w:pPr>
            <w:r w:rsidRPr="0006342E">
              <w:t>3.1</w:t>
            </w:r>
            <w:r w:rsidRPr="0006342E">
              <w:tab/>
              <w:t>Calculate percentages, ratios and proportions to derive information about workplace requirements and performa</w:t>
            </w:r>
            <w:r w:rsidRPr="0006342E">
              <w:t>nce</w:t>
            </w:r>
          </w:p>
          <w:p w:rsidR="00000000" w:rsidP="0006342E">
            <w:pPr>
              <w:pStyle w:val="List"/>
              <w:rPr>
                <w:lang w:val="en-NZ"/>
              </w:rPr>
            </w:pPr>
            <w:r w:rsidRPr="0006342E">
              <w:t>3.2</w:t>
            </w:r>
            <w:r w:rsidRPr="0006342E">
              <w:tab/>
              <w:t>Identify and measure deviations in performance to determine the extent of variations</w:t>
            </w:r>
          </w:p>
        </w:tc>
      </w:tr>
      <w:tr w:rsidTr="0058658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List"/>
              <w:rPr>
                <w:lang w:val="en-NZ"/>
              </w:rPr>
            </w:pPr>
            <w:r w:rsidRPr="0006342E">
              <w:t>4.</w:t>
            </w:r>
            <w:r w:rsidRPr="0006342E">
              <w:tab/>
              <w:t>Record routine workplace data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42E" w:rsidP="0006342E">
            <w:pPr>
              <w:pStyle w:val="List"/>
            </w:pPr>
            <w:r w:rsidRPr="0006342E">
              <w:t>4.1</w:t>
            </w:r>
            <w:r w:rsidRPr="0006342E">
              <w:tab/>
              <w:t>Record results on standard graphs or charts</w:t>
            </w:r>
          </w:p>
          <w:p w:rsidR="00000000" w:rsidRPr="0006342E" w:rsidP="0006342E">
            <w:pPr>
              <w:pStyle w:val="List"/>
            </w:pPr>
            <w:r w:rsidRPr="0006342E">
              <w:t>4.2</w:t>
            </w:r>
            <w:r w:rsidRPr="0006342E">
              <w:tab/>
              <w:t>Identify and rectify errors in recording information on charts</w:t>
            </w:r>
          </w:p>
          <w:p w:rsidR="00000000" w:rsidRPr="0006342E" w:rsidP="0006342E">
            <w:pPr>
              <w:pStyle w:val="List"/>
            </w:pPr>
            <w:r w:rsidRPr="0006342E">
              <w:t>4.3</w:t>
            </w:r>
            <w:r w:rsidRPr="0006342E">
              <w:tab/>
            </w:r>
            <w:r w:rsidRPr="0006342E">
              <w:t>Interpret graphs or charts to identify trends and variations</w:t>
            </w:r>
          </w:p>
        </w:tc>
      </w:tr>
    </w:tbl>
    <w:p w:rsidR="00000000" w:rsidRPr="0006342E" w:rsidP="0006342E">
      <w:pPr>
        <w:pStyle w:val="BodyText"/>
      </w:pPr>
    </w:p>
    <w:p w:rsidR="00000000" w:rsidRPr="0006342E" w:rsidP="0006342E">
      <w:pPr>
        <w:pStyle w:val="AllowPageBreak"/>
      </w:pPr>
    </w:p>
    <w:p w:rsidR="00000000" w:rsidRPr="0006342E" w:rsidP="0006342E">
      <w:pPr>
        <w:pStyle w:val="Heading1"/>
      </w:pPr>
      <w:bookmarkStart w:id="6" w:name="O_894166"/>
      <w:bookmarkEnd w:id="6"/>
      <w:r w:rsidRPr="0006342E">
        <w:t>Foundation Skills</w:t>
      </w:r>
    </w:p>
    <w:p w:rsidR="00000000" w:rsidRPr="0006342E" w:rsidP="00586584">
      <w:pPr>
        <w:pStyle w:val="BodyText"/>
      </w:pPr>
      <w:r w:rsidRPr="0006342E">
        <w:t>Foundation Skills essential to performance are explicit in the performance criteria of this unit of competency.</w:t>
      </w:r>
    </w:p>
    <w:p w:rsidR="00000000" w:rsidRPr="0006342E" w:rsidP="0006342E">
      <w:pPr>
        <w:pStyle w:val="Heading1"/>
      </w:pPr>
      <w:bookmarkStart w:id="7" w:name="O_894167"/>
      <w:bookmarkEnd w:id="7"/>
      <w:r w:rsidRPr="0006342E">
        <w:t>Range of Conditions</w:t>
      </w:r>
    </w:p>
    <w:p w:rsidR="00000000" w:rsidRPr="0006342E" w:rsidP="0006342E">
      <w:pPr>
        <w:pStyle w:val="Heading1"/>
      </w:pPr>
      <w:bookmarkStart w:id="8" w:name="O_894168"/>
      <w:bookmarkEnd w:id="8"/>
      <w:r w:rsidRPr="0006342E">
        <w:t>Unit Mapping Information</w:t>
      </w:r>
    </w:p>
    <w:p w:rsidR="00000000" w:rsidRPr="0006342E" w:rsidP="00586584">
      <w:pPr>
        <w:pStyle w:val="BodyText"/>
      </w:pPr>
      <w:r w:rsidRPr="0006342E">
        <w:t>This unit is equivalent to MTMS218B Measure and calculate routine workplace data.</w:t>
      </w:r>
    </w:p>
    <w:p w:rsidR="00000000" w:rsidRPr="0006342E" w:rsidP="0006342E">
      <w:pPr>
        <w:pStyle w:val="Heading1"/>
      </w:pPr>
      <w:bookmarkStart w:id="9" w:name="O_894175"/>
      <w:bookmarkEnd w:id="9"/>
      <w:r w:rsidRPr="0006342E">
        <w:t>Links</w:t>
      </w:r>
    </w:p>
    <w:p w:rsidR="00000000" w:rsidRPr="0006342E" w:rsidP="00586584">
      <w:pPr>
        <w:pStyle w:val="BodyText"/>
      </w:pPr>
      <w:r w:rsidRPr="000634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462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6342E" w:rsidP="00586584">
      <w:pPr>
        <w:pStyle w:val="BodyText"/>
        <w:sectPr w:rsidSect="000634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342E" w:rsidP="0006342E">
      <w:pPr>
        <w:pStyle w:val="SuperHeading"/>
      </w:pPr>
      <w:r w:rsidRPr="0006342E">
        <w:t>Assessment Requirements for AMPS212 Measure and calculate routine workplace data</w:t>
      </w:r>
    </w:p>
    <w:p w:rsidR="00000000" w:rsidRPr="0006342E" w:rsidP="0006342E">
      <w:pPr>
        <w:pStyle w:val="Heading1"/>
      </w:pPr>
      <w:bookmarkStart w:id="10" w:name="O_894170"/>
      <w:bookmarkEnd w:id="10"/>
      <w:r w:rsidRPr="000634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63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TableHeading"/>
              <w:rPr>
                <w:lang w:val="en-NZ"/>
              </w:rPr>
            </w:pPr>
            <w:r w:rsidRPr="000634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TableHeading"/>
              <w:rPr>
                <w:lang w:val="en-NZ"/>
              </w:rPr>
            </w:pPr>
            <w:r w:rsidRPr="000634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TableHeading"/>
              <w:rPr>
                <w:lang w:val="en-NZ"/>
              </w:rPr>
            </w:pPr>
            <w:r w:rsidRPr="0006342E">
              <w:t>Comment</w:t>
            </w:r>
          </w:p>
        </w:tc>
      </w:tr>
      <w:tr w:rsidTr="00063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BodyText"/>
              <w:rPr>
                <w:lang w:val="en-NZ"/>
              </w:rPr>
            </w:pPr>
            <w:r w:rsidRPr="000634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42E">
            <w:pPr>
              <w:pStyle w:val="BodyText"/>
              <w:rPr>
                <w:lang w:val="en-NZ"/>
              </w:rPr>
            </w:pPr>
            <w:r w:rsidRPr="0006342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42E" w:rsidP="0006342E">
            <w:pPr>
              <w:pStyle w:val="BodyText"/>
            </w:pPr>
            <w:r w:rsidRPr="0006342E">
              <w:t>Initial release</w:t>
            </w:r>
          </w:p>
        </w:tc>
      </w:tr>
    </w:tbl>
    <w:p w:rsidR="00000000" w:rsidRPr="0006342E" w:rsidP="0006342E">
      <w:pPr>
        <w:pStyle w:val="BodyText"/>
      </w:pPr>
    </w:p>
    <w:p w:rsidR="00000000" w:rsidRPr="0006342E" w:rsidP="0006342E">
      <w:pPr>
        <w:pStyle w:val="AllowPageBreak"/>
      </w:pPr>
    </w:p>
    <w:p w:rsidR="00000000" w:rsidRPr="0006342E" w:rsidP="0006342E">
      <w:pPr>
        <w:pStyle w:val="Heading1"/>
      </w:pPr>
      <w:bookmarkStart w:id="11" w:name="O_894171"/>
      <w:bookmarkEnd w:id="11"/>
      <w:r w:rsidRPr="0006342E">
        <w:t>Performance Evidence</w:t>
      </w:r>
    </w:p>
    <w:p w:rsidR="00000000" w:rsidRPr="0006342E" w:rsidP="00586584">
      <w:pPr>
        <w:pStyle w:val="BodyText"/>
      </w:pPr>
      <w:r w:rsidRPr="0006342E">
        <w:t>The candidate must calculate and record workplace measurements commonly used in the meat industry.</w:t>
      </w:r>
    </w:p>
    <w:p w:rsidR="00000000" w:rsidRPr="0006342E" w:rsidP="00586584">
      <w:pPr>
        <w:pStyle w:val="BodyText"/>
      </w:pPr>
      <w:r w:rsidRPr="0006342E">
        <w:t xml:space="preserve">The candidate must: </w:t>
      </w:r>
    </w:p>
    <w:p w:rsidR="00000000" w:rsidRPr="0006342E" w:rsidP="0006342E">
      <w:pPr>
        <w:pStyle w:val="ListBullet"/>
      </w:pPr>
      <w:r w:rsidRPr="0006342E">
        <w:t>select, operate and explain the purpose of measuring instruments</w:t>
      </w:r>
    </w:p>
    <w:p w:rsidR="00000000" w:rsidRPr="0006342E" w:rsidP="0006342E">
      <w:pPr>
        <w:pStyle w:val="ListBullet"/>
      </w:pPr>
      <w:r w:rsidRPr="0006342E">
        <w:t>identify routine faults in measu</w:t>
      </w:r>
      <w:r w:rsidRPr="0006342E">
        <w:t>ring instruments</w:t>
      </w:r>
    </w:p>
    <w:p w:rsidR="00000000" w:rsidRPr="0006342E" w:rsidP="0006342E">
      <w:pPr>
        <w:pStyle w:val="ListBullet"/>
      </w:pPr>
      <w:r w:rsidRPr="0006342E">
        <w:t>use and apply the principles and units of measurement</w:t>
      </w:r>
    </w:p>
    <w:p w:rsidR="00000000" w:rsidRPr="0006342E" w:rsidP="0006342E">
      <w:pPr>
        <w:pStyle w:val="ListBullet"/>
      </w:pPr>
      <w:r w:rsidRPr="0006342E">
        <w:t>achieve consistent levels of accuracy</w:t>
      </w:r>
    </w:p>
    <w:p w:rsidR="00000000" w:rsidRPr="0006342E" w:rsidP="0006342E">
      <w:pPr>
        <w:pStyle w:val="ListBullet"/>
      </w:pPr>
      <w:r w:rsidRPr="0006342E">
        <w:t>interpret mathematical symbols and diagrams</w:t>
      </w:r>
    </w:p>
    <w:p w:rsidR="00000000" w:rsidRPr="0006342E" w:rsidP="0006342E">
      <w:pPr>
        <w:pStyle w:val="ListBullet"/>
      </w:pPr>
      <w:r w:rsidRPr="0006342E">
        <w:t>explain the purpose of graphs or charts</w:t>
      </w:r>
    </w:p>
    <w:p w:rsidR="00000000" w:rsidRPr="0006342E" w:rsidP="0006342E">
      <w:pPr>
        <w:pStyle w:val="ListBullet"/>
      </w:pPr>
      <w:r w:rsidRPr="0006342E">
        <w:t>source and apply new ideas and techniques to address unfamiliar situations or resolve problems</w:t>
      </w:r>
    </w:p>
    <w:p w:rsidR="00000000" w:rsidRPr="0006342E" w:rsidP="0006342E">
      <w:pPr>
        <w:pStyle w:val="ListBullet"/>
      </w:pPr>
      <w:r w:rsidRPr="0006342E">
        <w:t>explain the relationship between different measurement scales</w:t>
      </w:r>
    </w:p>
    <w:p w:rsidR="00000000" w:rsidRPr="0006342E" w:rsidP="0006342E">
      <w:pPr>
        <w:pStyle w:val="ListBullet"/>
      </w:pPr>
      <w:r w:rsidRPr="0006342E">
        <w:t>apply relevant workplace health and safety, workplace and regulatory requirements whenever undertak</w:t>
      </w:r>
      <w:r w:rsidRPr="0006342E">
        <w:t>ing numeracy tasks in a meat industry environment</w:t>
      </w:r>
    </w:p>
    <w:p w:rsidR="00000000" w:rsidRPr="0006342E" w:rsidP="0006342E">
      <w:pPr>
        <w:pStyle w:val="ListBullet"/>
      </w:pPr>
      <w:r w:rsidRPr="0006342E">
        <w:t>present mathematical data for use in the workplace</w:t>
      </w:r>
    </w:p>
    <w:p w:rsidR="00000000" w:rsidRPr="0006342E" w:rsidP="0006342E">
      <w:pPr>
        <w:pStyle w:val="ListBullet"/>
      </w:pPr>
      <w:r w:rsidRPr="0006342E">
        <w:t>use estimation processes</w:t>
      </w:r>
    </w:p>
    <w:p w:rsidR="00000000" w:rsidRPr="0006342E" w:rsidP="0006342E">
      <w:pPr>
        <w:pStyle w:val="ListBullet"/>
      </w:pPr>
      <w:r w:rsidRPr="0006342E">
        <w:t>use numeracy skills and mathematical concepts to solve workplace problems</w:t>
      </w:r>
    </w:p>
    <w:p w:rsidR="00000000" w:rsidRPr="0006342E" w:rsidP="0006342E">
      <w:pPr>
        <w:pStyle w:val="ListBullet"/>
      </w:pPr>
      <w:r w:rsidRPr="0006342E">
        <w:t>verify calculations</w:t>
      </w:r>
    </w:p>
    <w:p w:rsidR="00000000" w:rsidRPr="0006342E" w:rsidP="0006342E">
      <w:pPr>
        <w:pStyle w:val="AllowPageBreak"/>
      </w:pPr>
    </w:p>
    <w:p w:rsidR="00000000" w:rsidRPr="0006342E" w:rsidP="0006342E">
      <w:pPr>
        <w:pStyle w:val="Heading1"/>
      </w:pPr>
      <w:bookmarkStart w:id="12" w:name="O_894172"/>
      <w:bookmarkEnd w:id="12"/>
      <w:r w:rsidRPr="0006342E">
        <w:t>Knowledge Evidence</w:t>
      </w:r>
    </w:p>
    <w:p w:rsidR="00000000" w:rsidRPr="0006342E" w:rsidP="00586584">
      <w:pPr>
        <w:pStyle w:val="BodyText"/>
      </w:pPr>
      <w:r w:rsidRPr="0006342E">
        <w:t>The candidate must demonstrate a basic factual, technical and procedural knowledge of:</w:t>
      </w:r>
    </w:p>
    <w:p w:rsidR="00000000" w:rsidRPr="0006342E" w:rsidP="0006342E">
      <w:pPr>
        <w:pStyle w:val="ListBullet"/>
      </w:pPr>
      <w:r w:rsidRPr="0006342E">
        <w:t>purpose of graphs or charts</w:t>
      </w:r>
    </w:p>
    <w:p w:rsidR="00000000" w:rsidRPr="0006342E" w:rsidP="0006342E">
      <w:pPr>
        <w:pStyle w:val="ListBullet"/>
      </w:pPr>
      <w:r w:rsidRPr="0006342E">
        <w:t>relationship between different measurement scales</w:t>
      </w:r>
    </w:p>
    <w:p w:rsidR="00000000" w:rsidRPr="0006342E" w:rsidP="0006342E">
      <w:pPr>
        <w:pStyle w:val="ListBullet"/>
      </w:pPr>
      <w:r w:rsidRPr="0006342E">
        <w:t>relevant workplace health and safety, workplace and regulatory requirements</w:t>
      </w:r>
    </w:p>
    <w:p w:rsidR="00000000" w:rsidRPr="0006342E" w:rsidP="0006342E">
      <w:pPr>
        <w:pStyle w:val="ListBullet"/>
      </w:pPr>
      <w:r w:rsidRPr="0006342E">
        <w:t>principles and</w:t>
      </w:r>
      <w:r w:rsidRPr="0006342E">
        <w:t xml:space="preserve"> units of measurement</w:t>
      </w:r>
    </w:p>
    <w:p w:rsidR="00000000" w:rsidRPr="0006342E" w:rsidP="0006342E">
      <w:pPr>
        <w:pStyle w:val="AllowPageBreak"/>
      </w:pPr>
    </w:p>
    <w:p w:rsidR="00000000" w:rsidRPr="0006342E" w:rsidP="0006342E">
      <w:pPr>
        <w:pStyle w:val="Heading1"/>
      </w:pPr>
      <w:bookmarkStart w:id="13" w:name="O_894173"/>
      <w:bookmarkEnd w:id="13"/>
      <w:r w:rsidRPr="0006342E">
        <w:t>Assessment Conditions</w:t>
      </w:r>
    </w:p>
    <w:p w:rsidR="00000000" w:rsidRPr="0006342E" w:rsidP="00586584">
      <w:pPr>
        <w:pStyle w:val="BodyText"/>
      </w:pPr>
      <w:r w:rsidRPr="0006342E">
        <w:t>Competency must be demonstrated over time and under typical operating and production conditions for the enterprise.</w:t>
      </w:r>
    </w:p>
    <w:p w:rsidR="00000000" w:rsidRPr="0006342E" w:rsidP="00586584">
      <w:pPr>
        <w:pStyle w:val="BodyText"/>
      </w:pPr>
      <w:r w:rsidRPr="0006342E">
        <w:t>Three different forms of assessment must be used. This must include:</w:t>
      </w:r>
    </w:p>
    <w:p w:rsidR="00000000" w:rsidRPr="0006342E" w:rsidP="0006342E">
      <w:pPr>
        <w:pStyle w:val="ListBullet"/>
      </w:pPr>
      <w:r w:rsidRPr="0006342E">
        <w:t xml:space="preserve">workplace demonstration </w:t>
      </w:r>
    </w:p>
    <w:p w:rsidR="00000000" w:rsidRPr="0006342E" w:rsidP="0006342E">
      <w:pPr>
        <w:pStyle w:val="ListBullet"/>
      </w:pPr>
      <w:r w:rsidRPr="0006342E">
        <w:t>workplace referee or third-party report of performance over time</w:t>
      </w:r>
    </w:p>
    <w:p w:rsidR="00000000" w:rsidRPr="0006342E" w:rsidP="0006342E">
      <w:pPr>
        <w:pStyle w:val="BodyText"/>
      </w:pPr>
    </w:p>
    <w:p w:rsidR="00000000" w:rsidRPr="0006342E" w:rsidP="00586584">
      <w:pPr>
        <w:pStyle w:val="BodyText"/>
      </w:pPr>
      <w:r w:rsidRPr="0006342E">
        <w:t>Assessors must satisfy the current standards for RTOs.</w:t>
      </w:r>
    </w:p>
    <w:p w:rsidR="00000000" w:rsidRPr="0006342E" w:rsidP="0006342E">
      <w:pPr>
        <w:pStyle w:val="Heading1"/>
      </w:pPr>
      <w:bookmarkStart w:id="14" w:name="O_894176"/>
      <w:bookmarkEnd w:id="14"/>
      <w:r w:rsidRPr="0006342E">
        <w:t>Links</w:t>
      </w:r>
    </w:p>
    <w:p w:rsidR="00000000" w:rsidRPr="0006342E" w:rsidP="00586584">
      <w:pPr>
        <w:pStyle w:val="BodyText"/>
      </w:pPr>
      <w:r w:rsidRPr="000634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462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6342E" w:rsidP="0006342E"/>
    <w:sectPr w:rsidSect="000634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2E" w:rsidRPr="00586584" w:rsidP="00586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4" w:rsidP="00063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584" w:rsidP="00063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6584" w:rsidP="000634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2E" w:rsidP="00063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6584">
      <w:t>Approved</w:t>
    </w:r>
    <w:r w:rsidR="005865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65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6584">
      <w:rPr>
        <w:noProof/>
      </w:rPr>
      <w:t>4</w:t>
    </w:r>
    <w:r>
      <w:rPr>
        <w:noProof/>
      </w:rPr>
      <w:fldChar w:fldCharType="end"/>
    </w:r>
  </w:p>
  <w:p w:rsidR="0006342E" w:rsidP="00063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65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6584">
      <w:t>Skills Insight</w:t>
    </w:r>
    <w:r w:rsidR="00586584">
      <w:fldChar w:fldCharType="end"/>
    </w:r>
  </w:p>
  <w:p w:rsidR="0006342E" w:rsidP="000634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42E" w:rsidRPr="00586584" w:rsidP="00586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4" w:rsidRPr="002D2AF8" w:rsidP="00063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AMPS212 Measure and calculate routine workplace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6584" w:rsidP="000634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2E" w:rsidRPr="002D2AF8" w:rsidP="00063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6584">
      <w:t>AMPS212 Measure and calculate routine workplace data</w:t>
    </w:r>
    <w:r w:rsidR="005865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6584">
      <w:rPr>
        <w:noProof/>
      </w:rPr>
      <w:t>2 March 2025</w:t>
    </w:r>
    <w:r>
      <w:fldChar w:fldCharType="end"/>
    </w:r>
  </w:p>
  <w:p w:rsidR="0006342E" w:rsidP="000634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AA8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7459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4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4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4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4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4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4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4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4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4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4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4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42E"/>
  </w:style>
  <w:style w:type="character" w:customStyle="1" w:styleId="Heading1Char">
    <w:name w:val="Heading 1 Char"/>
    <w:basedOn w:val="DefaultParagraphFont"/>
    <w:link w:val="Heading1"/>
    <w:rsid w:val="000634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4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4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34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34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342E"/>
    <w:rPr>
      <w:b/>
      <w:spacing w:val="0"/>
    </w:rPr>
  </w:style>
  <w:style w:type="paragraph" w:customStyle="1" w:styleId="SuperHeading">
    <w:name w:val="SuperHeading"/>
    <w:basedOn w:val="Normal"/>
    <w:rsid w:val="000634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634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634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4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4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4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4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4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4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4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4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4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4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4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4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4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4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34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4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4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4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4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4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4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4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4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4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4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4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4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4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42E"/>
    <w:rPr>
      <w:i/>
    </w:rPr>
  </w:style>
  <w:style w:type="paragraph" w:styleId="Caption">
    <w:name w:val="caption"/>
    <w:basedOn w:val="BodyText"/>
    <w:next w:val="Normal"/>
    <w:qFormat/>
    <w:rsid w:val="000634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4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4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42E"/>
  </w:style>
  <w:style w:type="paragraph" w:styleId="TableofFigures">
    <w:name w:val="table of figures"/>
    <w:basedOn w:val="Normal"/>
    <w:next w:val="Normal"/>
    <w:semiHidden/>
    <w:rsid w:val="000634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4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342E"/>
    <w:rPr>
      <w:rFonts w:ascii="Wingdings" w:hAnsi="Wingdings"/>
    </w:rPr>
  </w:style>
  <w:style w:type="character" w:customStyle="1" w:styleId="HotSpot">
    <w:name w:val="HotSpot"/>
    <w:rsid w:val="0006342E"/>
    <w:rPr>
      <w:color w:val="0033CC"/>
      <w:u w:val="none"/>
    </w:rPr>
  </w:style>
  <w:style w:type="paragraph" w:customStyle="1" w:styleId="BodyTextRight">
    <w:name w:val="Body Text Right"/>
    <w:basedOn w:val="BodyText"/>
    <w:rsid w:val="000634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4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4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4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4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4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42E"/>
    <w:rPr>
      <w:sz w:val="32"/>
    </w:rPr>
  </w:style>
  <w:style w:type="paragraph" w:customStyle="1" w:styleId="HeadingProcedure">
    <w:name w:val="Heading Procedure"/>
    <w:basedOn w:val="HeadingBase"/>
    <w:next w:val="Normal"/>
    <w:rsid w:val="000634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42E"/>
    <w:pPr>
      <w:spacing w:before="60" w:after="60"/>
    </w:pPr>
  </w:style>
  <w:style w:type="paragraph" w:styleId="ListContinue">
    <w:name w:val="List Continue"/>
    <w:basedOn w:val="List"/>
    <w:rsid w:val="0006342E"/>
    <w:pPr>
      <w:ind w:firstLine="0"/>
    </w:pPr>
  </w:style>
  <w:style w:type="paragraph" w:customStyle="1" w:styleId="ListNote">
    <w:name w:val="List Note"/>
    <w:basedOn w:val="List"/>
    <w:rsid w:val="000634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4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4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42E"/>
    <w:rPr>
      <w:rFonts w:ascii="Courier New" w:hAnsi="Courier New"/>
    </w:rPr>
  </w:style>
  <w:style w:type="paragraph" w:customStyle="1" w:styleId="NoteBullet">
    <w:name w:val="Note Bullet"/>
    <w:basedOn w:val="Note"/>
    <w:rsid w:val="000634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4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4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4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4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34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4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42E"/>
    <w:rPr>
      <w:b/>
      <w:smallCaps/>
    </w:rPr>
  </w:style>
  <w:style w:type="paragraph" w:customStyle="1" w:styleId="TableListNumber">
    <w:name w:val="Table List Number"/>
    <w:basedOn w:val="ListNumber"/>
    <w:rsid w:val="000634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4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42E"/>
    <w:pPr>
      <w:numPr>
        <w:numId w:val="8"/>
      </w:numPr>
    </w:pPr>
  </w:style>
  <w:style w:type="paragraph" w:customStyle="1" w:styleId="ListAlpha2">
    <w:name w:val="List Alpha 2"/>
    <w:basedOn w:val="List2"/>
    <w:rsid w:val="0006342E"/>
    <w:pPr>
      <w:numPr>
        <w:numId w:val="7"/>
      </w:numPr>
    </w:pPr>
  </w:style>
  <w:style w:type="paragraph" w:styleId="List2">
    <w:name w:val="List 2"/>
    <w:basedOn w:val="BodyText"/>
    <w:rsid w:val="000634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4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4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4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4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4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342E"/>
    <w:pPr>
      <w:numPr>
        <w:numId w:val="3"/>
      </w:numPr>
    </w:pPr>
  </w:style>
  <w:style w:type="paragraph" w:styleId="ListContinue2">
    <w:name w:val="List Continue 2"/>
    <w:basedOn w:val="List2"/>
    <w:rsid w:val="0006342E"/>
    <w:pPr>
      <w:ind w:firstLine="0"/>
    </w:pPr>
  </w:style>
  <w:style w:type="paragraph" w:styleId="ListContinue3">
    <w:name w:val="List Continue 3"/>
    <w:basedOn w:val="List3"/>
    <w:rsid w:val="0006342E"/>
    <w:pPr>
      <w:ind w:left="1021" w:firstLine="0"/>
    </w:pPr>
  </w:style>
  <w:style w:type="paragraph" w:styleId="ListContinue4">
    <w:name w:val="List Continue 4"/>
    <w:basedOn w:val="List4"/>
    <w:rsid w:val="0006342E"/>
    <w:pPr>
      <w:ind w:firstLine="0"/>
    </w:pPr>
  </w:style>
  <w:style w:type="paragraph" w:styleId="ListContinue5">
    <w:name w:val="List Continue 5"/>
    <w:basedOn w:val="List5"/>
    <w:rsid w:val="0006342E"/>
    <w:pPr>
      <w:ind w:firstLine="0"/>
    </w:pPr>
  </w:style>
  <w:style w:type="paragraph" w:styleId="ListNumber3">
    <w:name w:val="List Number 3"/>
    <w:basedOn w:val="List3"/>
    <w:rsid w:val="0006342E"/>
    <w:pPr>
      <w:numPr>
        <w:numId w:val="4"/>
      </w:numPr>
    </w:pPr>
  </w:style>
  <w:style w:type="paragraph" w:styleId="ListNumber4">
    <w:name w:val="List Number 4"/>
    <w:basedOn w:val="List4"/>
    <w:rsid w:val="0006342E"/>
    <w:pPr>
      <w:numPr>
        <w:numId w:val="5"/>
      </w:numPr>
    </w:pPr>
  </w:style>
  <w:style w:type="paragraph" w:styleId="ListNumber5">
    <w:name w:val="List Number 5"/>
    <w:basedOn w:val="List5"/>
    <w:rsid w:val="0006342E"/>
    <w:pPr>
      <w:numPr>
        <w:numId w:val="6"/>
      </w:numPr>
    </w:pPr>
  </w:style>
  <w:style w:type="paragraph" w:styleId="BlockText">
    <w:name w:val="Block Text"/>
    <w:basedOn w:val="Normal"/>
    <w:rsid w:val="000634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4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42E"/>
    <w:rPr>
      <w:sz w:val="16"/>
      <w:vertAlign w:val="superscript"/>
    </w:rPr>
  </w:style>
  <w:style w:type="character" w:customStyle="1" w:styleId="Symbols">
    <w:name w:val="Symbols"/>
    <w:basedOn w:val="DefaultParagraphFont"/>
    <w:rsid w:val="0006342E"/>
    <w:rPr>
      <w:rFonts w:ascii="Symbol" w:hAnsi="Symbol"/>
    </w:rPr>
  </w:style>
  <w:style w:type="character" w:customStyle="1" w:styleId="MenuOptions">
    <w:name w:val="Menu Options"/>
    <w:basedOn w:val="DefaultParagraphFont"/>
    <w:rsid w:val="000634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42E"/>
    <w:rPr>
      <w:b/>
    </w:rPr>
  </w:style>
  <w:style w:type="character" w:customStyle="1" w:styleId="Underlined">
    <w:name w:val="Underlined"/>
    <w:basedOn w:val="DefaultParagraphFont"/>
    <w:rsid w:val="0006342E"/>
    <w:rPr>
      <w:u w:val="single"/>
    </w:rPr>
  </w:style>
  <w:style w:type="paragraph" w:customStyle="1" w:styleId="TableBodyTextRight">
    <w:name w:val="Table Body Text Right"/>
    <w:basedOn w:val="TableBodyText"/>
    <w:rsid w:val="000634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42E"/>
    <w:rPr>
      <w:sz w:val="18"/>
    </w:rPr>
  </w:style>
  <w:style w:type="paragraph" w:customStyle="1" w:styleId="BodySmallRight">
    <w:name w:val="Body Small Right"/>
    <w:basedOn w:val="BodyTextRight"/>
    <w:rsid w:val="0006342E"/>
    <w:rPr>
      <w:sz w:val="18"/>
      <w:szCs w:val="18"/>
    </w:rPr>
  </w:style>
  <w:style w:type="paragraph" w:customStyle="1" w:styleId="MarginEdition">
    <w:name w:val="Margin Edition"/>
    <w:basedOn w:val="MarginNote"/>
    <w:rsid w:val="000634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42E"/>
    <w:rPr>
      <w:sz w:val="2"/>
      <w:szCs w:val="2"/>
    </w:rPr>
  </w:style>
  <w:style w:type="character" w:customStyle="1" w:styleId="Small">
    <w:name w:val="Small"/>
    <w:basedOn w:val="DefaultParagraphFont"/>
    <w:rsid w:val="0006342E"/>
    <w:rPr>
      <w:sz w:val="16"/>
    </w:rPr>
  </w:style>
  <w:style w:type="paragraph" w:customStyle="1" w:styleId="WideTable">
    <w:name w:val="Wide Table"/>
    <w:basedOn w:val="Normal"/>
    <w:rsid w:val="000634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42E"/>
  </w:style>
  <w:style w:type="paragraph" w:styleId="Quote">
    <w:name w:val="Quote"/>
    <w:basedOn w:val="Heading1"/>
    <w:link w:val="QuoteChar"/>
    <w:qFormat/>
    <w:rsid w:val="000634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4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42E"/>
    <w:pPr>
      <w:pageBreakBefore/>
    </w:pPr>
  </w:style>
  <w:style w:type="paragraph" w:customStyle="1" w:styleId="Border">
    <w:name w:val="Border"/>
    <w:basedOn w:val="Normal"/>
    <w:qFormat/>
    <w:rsid w:val="000634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4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4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4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4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4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4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4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4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42E"/>
    <w:rPr>
      <w:u w:val="single"/>
    </w:rPr>
  </w:style>
  <w:style w:type="character" w:customStyle="1" w:styleId="BoldandItalics">
    <w:name w:val="Bold and Italics"/>
    <w:qFormat/>
    <w:rsid w:val="0006342E"/>
    <w:rPr>
      <w:b/>
      <w:i/>
      <w:u w:val="none"/>
    </w:rPr>
  </w:style>
  <w:style w:type="paragraph" w:styleId="BalloonText">
    <w:name w:val="Balloon Text"/>
    <w:basedOn w:val="Normal"/>
    <w:link w:val="BalloonTextChar"/>
    <w:rsid w:val="00063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4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4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4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4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4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42E"/>
    <w:pPr>
      <w:spacing w:before="0" w:after="0"/>
    </w:pPr>
  </w:style>
  <w:style w:type="paragraph" w:customStyle="1" w:styleId="BodyTextBold">
    <w:name w:val="Body Text Bold"/>
    <w:basedOn w:val="BodyText"/>
    <w:qFormat/>
    <w:rsid w:val="0006342E"/>
    <w:rPr>
      <w:b/>
    </w:rPr>
  </w:style>
  <w:style w:type="character" w:styleId="Hyperlink">
    <w:name w:val="Hyperlink"/>
    <w:basedOn w:val="DefaultParagraphFont"/>
    <w:uiPriority w:val="99"/>
    <w:unhideWhenUsed/>
    <w:rsid w:val="00586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4251</Characters>
  <Application>Microsoft Office Word</Application>
  <DocSecurity>0</DocSecurity>
  <Lines>146</Lines>
  <Paragraphs>104</Paragraphs>
  <ScaleCrop>false</ScaleCrop>
  <Company>Author-it Software Corporation Ltd.</Company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AMPS212 Measure and calculate routine workplace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2025-03-01T21:51:00Z</dcterms:created>
  <dcterms:modified xsi:type="dcterms:W3CDTF">2025-03-01T21:51:00Z</dcterms:modified>
</cp:coreProperties>
</file>