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AA2" w:rsidP="00286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AMPS211 Prepare dry ingredients</w:t>
      </w:r>
      <w:r>
        <w:fldChar w:fldCharType="end"/>
      </w:r>
    </w:p>
    <w:p w:rsidR="00286AA2" w:rsidP="00286AA2">
      <w:pPr>
        <w:pStyle w:val="Version"/>
        <w:sectPr w:rsidSect="00CB3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55A" w:rsidP="00CB355A">
      <w:pPr>
        <w:pStyle w:val="SuperHeading"/>
      </w:pPr>
      <w:r w:rsidRPr="00CB355A">
        <w:t>AMPS211 Prepare dry ingredients</w:t>
      </w:r>
    </w:p>
    <w:p w:rsidR="00000000" w:rsidRPr="00CB355A" w:rsidP="00CB355A">
      <w:pPr>
        <w:pStyle w:val="Heading1"/>
      </w:pPr>
      <w:bookmarkStart w:id="1" w:name="O_894027"/>
      <w:bookmarkEnd w:id="1"/>
      <w:r w:rsidRPr="00CB35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3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TableHeading"/>
              <w:rPr>
                <w:lang w:val="en-NZ"/>
              </w:rPr>
            </w:pPr>
            <w:r w:rsidRPr="00CB355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TableHeading"/>
              <w:rPr>
                <w:lang w:val="en-NZ"/>
              </w:rPr>
            </w:pPr>
            <w:r w:rsidRPr="00CB355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TableHeading"/>
              <w:rPr>
                <w:lang w:val="en-NZ"/>
              </w:rPr>
            </w:pPr>
            <w:r w:rsidRPr="00CB355A">
              <w:t>Comment</w:t>
            </w:r>
          </w:p>
        </w:tc>
      </w:tr>
      <w:tr w:rsidTr="00CB3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BodyText"/>
              <w:rPr>
                <w:lang w:val="en-NZ"/>
              </w:rPr>
            </w:pPr>
            <w:r w:rsidRPr="00CB355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BodyText"/>
              <w:rPr>
                <w:lang w:val="en-NZ"/>
              </w:rPr>
            </w:pPr>
            <w:r w:rsidRPr="00CB355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5A" w:rsidP="00CB355A">
            <w:pPr>
              <w:pStyle w:val="BodyText"/>
            </w:pPr>
            <w:r w:rsidRPr="00CB355A">
              <w:t>Initial release</w:t>
            </w:r>
          </w:p>
        </w:tc>
      </w:tr>
    </w:tbl>
    <w:p w:rsidR="00000000" w:rsidRPr="00CB355A" w:rsidP="00CB355A">
      <w:pPr>
        <w:pStyle w:val="BodyText"/>
      </w:pPr>
    </w:p>
    <w:p w:rsidR="00000000" w:rsidRPr="00CB355A" w:rsidP="00CB355A">
      <w:pPr>
        <w:pStyle w:val="AllowPageBreak"/>
      </w:pPr>
    </w:p>
    <w:p w:rsidR="00000000" w:rsidRPr="00CB355A" w:rsidP="00CB355A">
      <w:pPr>
        <w:pStyle w:val="Heading1"/>
      </w:pPr>
      <w:bookmarkStart w:id="2" w:name="O_894028"/>
      <w:bookmarkEnd w:id="2"/>
      <w:r w:rsidRPr="00CB355A">
        <w:t>Application</w:t>
      </w:r>
    </w:p>
    <w:p w:rsidR="00000000" w:rsidRPr="00CB355A" w:rsidP="00286AA2">
      <w:pPr>
        <w:pStyle w:val="BodyText"/>
      </w:pPr>
      <w:r w:rsidRPr="00CB355A">
        <w:t>This unit describes the skills and knowledge required to prepare dry ingredients in a smallgoods manufacturing establishment.</w:t>
      </w:r>
    </w:p>
    <w:p w:rsidR="00000000" w:rsidRPr="00CB355A" w:rsidP="00286AA2">
      <w:pPr>
        <w:pStyle w:val="BodyText"/>
      </w:pPr>
      <w:r w:rsidRPr="00CB355A">
        <w:t>Operators require these skills and knowledge to prepare dry ingredients in preparation for further processing of meat and meat products.</w:t>
      </w:r>
    </w:p>
    <w:p w:rsidR="00000000" w:rsidRPr="00CB355A" w:rsidP="00286AA2">
      <w:pPr>
        <w:pStyle w:val="BodyText"/>
      </w:pPr>
      <w:r w:rsidRPr="00CB355A">
        <w:t>All work should be carried out to comply with workplace and hygiene requirements.</w:t>
      </w:r>
    </w:p>
    <w:p w:rsidR="00000000" w:rsidRPr="00CB355A" w:rsidP="00286AA2">
      <w:pPr>
        <w:pStyle w:val="BodyText"/>
      </w:pPr>
      <w:r w:rsidRPr="00CB355A">
        <w:t>This unit applies to individuals wh</w:t>
      </w:r>
      <w:r w:rsidRPr="00CB355A">
        <w:t>o work under general supervision, exercise limited autonomy and have some accountability for their own work.</w:t>
      </w:r>
    </w:p>
    <w:p w:rsidR="00000000" w:rsidRPr="00CB355A" w:rsidP="00286AA2">
      <w:pPr>
        <w:pStyle w:val="BodyText"/>
      </w:pPr>
      <w:r w:rsidRPr="00CB355A">
        <w:t>No occupational licensing, legislative or certification requirements are known to apply to this unit at the time of publication.</w:t>
      </w:r>
    </w:p>
    <w:p w:rsidR="00000000" w:rsidRPr="00CB355A" w:rsidP="00286AA2">
      <w:pPr>
        <w:pStyle w:val="BodyText"/>
      </w:pPr>
      <w:r w:rsidRPr="00CB355A">
        <w:t>This unit must b</w:t>
      </w:r>
      <w:r w:rsidRPr="00CB355A">
        <w:t>e delivered and assessed in the context of Australian meat industry standards and regulations.</w:t>
      </w:r>
    </w:p>
    <w:p w:rsidR="00000000" w:rsidRPr="00CB355A" w:rsidP="00CB355A">
      <w:pPr>
        <w:pStyle w:val="Heading1"/>
      </w:pPr>
      <w:bookmarkStart w:id="3" w:name="O_894029"/>
      <w:bookmarkEnd w:id="3"/>
      <w:r w:rsidRPr="00CB355A">
        <w:t>Pre-requisite Unit</w:t>
      </w:r>
    </w:p>
    <w:p w:rsidR="00000000" w:rsidRPr="00CB355A" w:rsidP="00286AA2">
      <w:pPr>
        <w:pStyle w:val="BodyText"/>
      </w:pPr>
      <w:r w:rsidRPr="00CB355A">
        <w:t>Nil.</w:t>
      </w:r>
    </w:p>
    <w:p w:rsidR="00000000" w:rsidRPr="00CB355A" w:rsidP="00CB355A">
      <w:pPr>
        <w:pStyle w:val="Heading1"/>
      </w:pPr>
      <w:bookmarkStart w:id="4" w:name="O_894031"/>
      <w:bookmarkEnd w:id="4"/>
      <w:r w:rsidRPr="00CB355A">
        <w:t>Unit Sector</w:t>
      </w:r>
    </w:p>
    <w:p w:rsidR="00000000" w:rsidRPr="00CB355A" w:rsidP="00CB355A">
      <w:pPr>
        <w:pStyle w:val="Heading1"/>
      </w:pPr>
      <w:bookmarkStart w:id="5" w:name="O_894032"/>
      <w:bookmarkEnd w:id="5"/>
      <w:r w:rsidRPr="00CB355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86A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TableHeading"/>
              <w:rPr>
                <w:lang w:val="en-NZ"/>
              </w:rPr>
            </w:pPr>
            <w:r w:rsidRPr="00CB355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TableHeading"/>
              <w:rPr>
                <w:lang w:val="en-NZ"/>
              </w:rPr>
            </w:pPr>
            <w:r w:rsidRPr="00CB355A">
              <w:t>Performance criteria</w:t>
            </w:r>
          </w:p>
        </w:tc>
      </w:tr>
      <w:tr w:rsidTr="00286A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BodyText"/>
              <w:rPr>
                <w:lang w:val="en-NZ"/>
              </w:rPr>
            </w:pPr>
            <w:r w:rsidRPr="00CB355A">
              <w:t xml:space="preserve">Elements describe the </w:t>
            </w:r>
            <w:r w:rsidRPr="00CB355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BodyText"/>
              <w:rPr>
                <w:lang w:val="en-NZ"/>
              </w:rPr>
            </w:pPr>
            <w:r w:rsidRPr="00CB355A">
              <w:t xml:space="preserve">Performance criteria describe the performance needed to </w:t>
            </w:r>
            <w:r w:rsidRPr="00CB355A">
              <w:t>demonstrate achievement of the element.</w:t>
            </w:r>
          </w:p>
        </w:tc>
      </w:tr>
      <w:tr w:rsidTr="00286A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List"/>
              <w:rPr>
                <w:lang w:val="en-NZ"/>
              </w:rPr>
            </w:pPr>
            <w:r w:rsidRPr="00CB355A">
              <w:t>1.</w:t>
            </w:r>
            <w:r w:rsidRPr="00CB355A">
              <w:tab/>
              <w:t>Select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5A" w:rsidP="00CB355A">
            <w:pPr>
              <w:pStyle w:val="List"/>
            </w:pPr>
            <w:r w:rsidRPr="00CB355A">
              <w:t>1.1</w:t>
            </w:r>
            <w:r w:rsidRPr="00CB355A">
              <w:tab/>
              <w:t>Select ingredients a by type and quality according to product specifications</w:t>
            </w:r>
          </w:p>
          <w:p w:rsidR="00000000" w:rsidRPr="00CB355A" w:rsidP="00CB355A">
            <w:pPr>
              <w:pStyle w:val="List"/>
            </w:pPr>
            <w:r w:rsidRPr="00CB355A">
              <w:t>1.2</w:t>
            </w:r>
            <w:r w:rsidRPr="00CB355A">
              <w:tab/>
              <w:t>Select dry</w:t>
            </w:r>
            <w:r w:rsidRPr="00CB355A">
              <w:t xml:space="preserve"> ingredients according to the formulation specification</w:t>
            </w:r>
          </w:p>
          <w:p w:rsidR="00000000" w:rsidP="00CB355A">
            <w:pPr>
              <w:pStyle w:val="List"/>
              <w:rPr>
                <w:lang w:val="en-NZ"/>
              </w:rPr>
            </w:pPr>
            <w:r w:rsidRPr="00CB355A">
              <w:t>1.3</w:t>
            </w:r>
            <w:r w:rsidRPr="00CB355A">
              <w:tab/>
              <w:t>Handle ingredients hygienically at all times to prevent contamination</w:t>
            </w:r>
          </w:p>
        </w:tc>
      </w:tr>
      <w:tr w:rsidTr="00286A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List"/>
              <w:rPr>
                <w:lang w:val="en-NZ"/>
              </w:rPr>
            </w:pPr>
            <w:r w:rsidRPr="00CB355A">
              <w:t>2.</w:t>
            </w:r>
            <w:r w:rsidRPr="00CB355A">
              <w:tab/>
              <w:t>Weigh and batch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5A" w:rsidP="00CB355A">
            <w:pPr>
              <w:pStyle w:val="List"/>
            </w:pPr>
            <w:r w:rsidRPr="00CB355A">
              <w:t>2.1</w:t>
            </w:r>
            <w:r w:rsidRPr="00CB355A">
              <w:tab/>
              <w:t>Correctly calibrate scales for precise measurement</w:t>
            </w:r>
          </w:p>
          <w:p w:rsidR="00000000" w:rsidRPr="00CB355A" w:rsidP="00CB355A">
            <w:pPr>
              <w:pStyle w:val="List"/>
            </w:pPr>
            <w:r w:rsidRPr="00CB355A">
              <w:t>2.2</w:t>
            </w:r>
            <w:r w:rsidRPr="00CB355A">
              <w:tab/>
            </w:r>
            <w:r w:rsidRPr="00CB355A">
              <w:t>Place ingredients in specific containers for weighing</w:t>
            </w:r>
          </w:p>
          <w:p w:rsidR="00000000" w:rsidRPr="00CB355A" w:rsidP="00CB355A">
            <w:pPr>
              <w:pStyle w:val="List"/>
            </w:pPr>
            <w:r w:rsidRPr="00CB355A">
              <w:t>2.3</w:t>
            </w:r>
            <w:r w:rsidRPr="00CB355A">
              <w:tab/>
              <w:t>Weigh ingredients according to daily production requirements</w:t>
            </w:r>
          </w:p>
          <w:p w:rsidR="00000000" w:rsidRPr="00CB355A" w:rsidP="00CB355A">
            <w:pPr>
              <w:pStyle w:val="List"/>
            </w:pPr>
            <w:r w:rsidRPr="00CB355A">
              <w:t>2.4</w:t>
            </w:r>
            <w:r w:rsidRPr="00CB355A">
              <w:tab/>
              <w:t>Sort and weight ingredients into batch quantities according to recipes and product requirements</w:t>
            </w:r>
          </w:p>
          <w:p w:rsidR="00000000" w:rsidP="00CB355A">
            <w:pPr>
              <w:pStyle w:val="List"/>
              <w:rPr>
                <w:lang w:val="en-NZ"/>
              </w:rPr>
            </w:pPr>
            <w:r w:rsidRPr="00CB355A">
              <w:t>2.5</w:t>
            </w:r>
            <w:r w:rsidRPr="00CB355A">
              <w:tab/>
              <w:t>Mix spices according to recipe</w:t>
            </w:r>
          </w:p>
        </w:tc>
      </w:tr>
      <w:tr w:rsidTr="00286A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5A">
            <w:pPr>
              <w:pStyle w:val="List"/>
              <w:rPr>
                <w:lang w:val="en-NZ"/>
              </w:rPr>
            </w:pPr>
            <w:r w:rsidRPr="00CB355A">
              <w:t>3</w:t>
            </w:r>
            <w:r w:rsidRPr="00CB355A">
              <w:t>.</w:t>
            </w:r>
            <w:r w:rsidRPr="00CB355A">
              <w:tab/>
              <w:t>Record usage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5A" w:rsidP="00CB355A">
            <w:pPr>
              <w:pStyle w:val="List"/>
            </w:pPr>
            <w:r w:rsidRPr="00CB355A">
              <w:t>3.1</w:t>
            </w:r>
            <w:r w:rsidRPr="00CB355A">
              <w:tab/>
              <w:t>Store ingredients in a safe and hygienic manner</w:t>
            </w:r>
          </w:p>
          <w:p w:rsidR="00000000" w:rsidRPr="00CB355A" w:rsidP="00CB355A">
            <w:pPr>
              <w:pStyle w:val="List"/>
            </w:pPr>
            <w:r w:rsidRPr="00CB355A">
              <w:t>3.2</w:t>
            </w:r>
            <w:r w:rsidRPr="00CB355A">
              <w:tab/>
              <w:t>Accurately record usage of ingredients to workplace requirements</w:t>
            </w:r>
          </w:p>
          <w:p w:rsidR="00000000" w:rsidRPr="00CB355A" w:rsidP="00CB355A">
            <w:pPr>
              <w:pStyle w:val="List"/>
            </w:pPr>
            <w:r w:rsidRPr="00CB355A">
              <w:t>3.3</w:t>
            </w:r>
            <w:r w:rsidRPr="00CB355A">
              <w:tab/>
              <w:t>Reconcile usage of ingredients to production specifications</w:t>
            </w:r>
          </w:p>
        </w:tc>
      </w:tr>
    </w:tbl>
    <w:p w:rsidR="00000000" w:rsidRPr="00CB355A" w:rsidP="00CB355A">
      <w:pPr>
        <w:pStyle w:val="BodyText"/>
      </w:pPr>
    </w:p>
    <w:p w:rsidR="00000000" w:rsidRPr="00CB355A" w:rsidP="00CB355A">
      <w:pPr>
        <w:pStyle w:val="AllowPageBreak"/>
      </w:pPr>
    </w:p>
    <w:p w:rsidR="00000000" w:rsidRPr="00CB355A" w:rsidP="00CB355A">
      <w:pPr>
        <w:pStyle w:val="Heading1"/>
      </w:pPr>
      <w:bookmarkStart w:id="6" w:name="O_894033"/>
      <w:bookmarkEnd w:id="6"/>
      <w:r w:rsidRPr="00CB355A">
        <w:t>Foundation Skills</w:t>
      </w:r>
    </w:p>
    <w:p w:rsidR="00000000" w:rsidRPr="00CB355A" w:rsidP="00286AA2">
      <w:pPr>
        <w:pStyle w:val="BodyText"/>
      </w:pPr>
      <w:r w:rsidRPr="00CB355A">
        <w:t>Foundation Skills e</w:t>
      </w:r>
      <w:r w:rsidRPr="00CB355A">
        <w:t>ssential to performance are explicit in the performance criteria of this unit of competency.</w:t>
      </w:r>
    </w:p>
    <w:p w:rsidR="00000000" w:rsidRPr="00CB355A" w:rsidP="00CB355A">
      <w:pPr>
        <w:pStyle w:val="Heading1"/>
      </w:pPr>
      <w:bookmarkStart w:id="7" w:name="O_894034"/>
      <w:bookmarkEnd w:id="7"/>
      <w:r w:rsidRPr="00CB355A">
        <w:t>Range of Conditions</w:t>
      </w:r>
    </w:p>
    <w:p w:rsidR="00000000" w:rsidRPr="00CB355A" w:rsidP="00CB355A">
      <w:pPr>
        <w:pStyle w:val="Heading1"/>
      </w:pPr>
      <w:bookmarkStart w:id="8" w:name="O_894035"/>
      <w:bookmarkEnd w:id="8"/>
      <w:r w:rsidRPr="00CB355A">
        <w:t>Unit Mapping Information</w:t>
      </w:r>
    </w:p>
    <w:p w:rsidR="00000000" w:rsidRPr="00CB355A" w:rsidP="00286AA2">
      <w:pPr>
        <w:pStyle w:val="BodyText"/>
      </w:pPr>
      <w:r w:rsidRPr="00CB355A">
        <w:t>This unit is equivalent to MTMS217A Prepare dry ingredients.</w:t>
      </w:r>
    </w:p>
    <w:p w:rsidR="00000000" w:rsidRPr="00CB355A" w:rsidP="00CB355A">
      <w:pPr>
        <w:pStyle w:val="Heading1"/>
      </w:pPr>
      <w:bookmarkStart w:id="9" w:name="O_894042"/>
      <w:bookmarkEnd w:id="9"/>
      <w:r w:rsidRPr="00CB355A">
        <w:t>Links</w:t>
      </w:r>
    </w:p>
    <w:p w:rsidR="00000000" w:rsidRPr="00CB355A" w:rsidP="00286AA2">
      <w:pPr>
        <w:pStyle w:val="BodyText"/>
      </w:pPr>
      <w:r w:rsidRPr="00CB3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F2ED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355A" w:rsidP="00CB355A"/>
    <w:sectPr w:rsidSect="00CB3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5A" w:rsidRPr="00286AA2" w:rsidP="00286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A2" w:rsidP="00CB3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AA2" w:rsidP="00CB3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6AA2" w:rsidP="00CB3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55A" w:rsidRPr="00286AA2" w:rsidP="00286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A2" w:rsidRPr="002D2AF8" w:rsidP="00CB3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AMPS211 Prepare dry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86AA2" w:rsidP="00CB3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55A"/>
  </w:style>
  <w:style w:type="character" w:customStyle="1" w:styleId="Heading1Char">
    <w:name w:val="Heading 1 Char"/>
    <w:basedOn w:val="DefaultParagraphFont"/>
    <w:link w:val="Heading1"/>
    <w:rsid w:val="00CB3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5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355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B3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35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3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55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B35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3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55A"/>
    <w:rPr>
      <w:b/>
      <w:spacing w:val="0"/>
    </w:rPr>
  </w:style>
  <w:style w:type="paragraph" w:customStyle="1" w:styleId="SuperTitle">
    <w:name w:val="SuperTitle"/>
    <w:basedOn w:val="Title"/>
    <w:rsid w:val="00CB3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5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55A"/>
    <w:rPr>
      <w:i/>
    </w:rPr>
  </w:style>
  <w:style w:type="paragraph" w:styleId="Caption">
    <w:name w:val="caption"/>
    <w:basedOn w:val="BodyText"/>
    <w:next w:val="Normal"/>
    <w:qFormat/>
    <w:rsid w:val="00CB3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55A"/>
  </w:style>
  <w:style w:type="paragraph" w:styleId="TableofFigures">
    <w:name w:val="table of figures"/>
    <w:basedOn w:val="Normal"/>
    <w:next w:val="Normal"/>
    <w:semiHidden/>
    <w:rsid w:val="00CB3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5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355A"/>
    <w:rPr>
      <w:rFonts w:ascii="Wingdings" w:hAnsi="Wingdings"/>
    </w:rPr>
  </w:style>
  <w:style w:type="character" w:customStyle="1" w:styleId="HotSpot">
    <w:name w:val="HotSpot"/>
    <w:rsid w:val="00CB355A"/>
    <w:rPr>
      <w:color w:val="0033CC"/>
      <w:u w:val="none"/>
    </w:rPr>
  </w:style>
  <w:style w:type="paragraph" w:customStyle="1" w:styleId="BodyTextRight">
    <w:name w:val="Body Text Right"/>
    <w:basedOn w:val="BodyText"/>
    <w:rsid w:val="00CB3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5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55A"/>
    <w:rPr>
      <w:sz w:val="32"/>
    </w:rPr>
  </w:style>
  <w:style w:type="paragraph" w:customStyle="1" w:styleId="HeadingProcedure">
    <w:name w:val="Heading Procedure"/>
    <w:basedOn w:val="HeadingBase"/>
    <w:next w:val="Normal"/>
    <w:rsid w:val="00CB3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55A"/>
    <w:pPr>
      <w:spacing w:before="60" w:after="60"/>
    </w:pPr>
  </w:style>
  <w:style w:type="paragraph" w:styleId="ListContinue">
    <w:name w:val="List Continue"/>
    <w:basedOn w:val="List"/>
    <w:rsid w:val="00CB355A"/>
    <w:pPr>
      <w:ind w:firstLine="0"/>
    </w:pPr>
  </w:style>
  <w:style w:type="paragraph" w:customStyle="1" w:styleId="ListNote">
    <w:name w:val="List Note"/>
    <w:basedOn w:val="List"/>
    <w:rsid w:val="00CB3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55A"/>
    <w:rPr>
      <w:rFonts w:ascii="Courier New" w:hAnsi="Courier New"/>
    </w:rPr>
  </w:style>
  <w:style w:type="paragraph" w:customStyle="1" w:styleId="NoteBullet">
    <w:name w:val="Note Bullet"/>
    <w:basedOn w:val="Note"/>
    <w:rsid w:val="00CB3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5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3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55A"/>
    <w:rPr>
      <w:b/>
      <w:smallCaps/>
    </w:rPr>
  </w:style>
  <w:style w:type="paragraph" w:customStyle="1" w:styleId="TableListNumber">
    <w:name w:val="Table List Number"/>
    <w:basedOn w:val="ListNumber"/>
    <w:rsid w:val="00CB3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55A"/>
    <w:pPr>
      <w:numPr>
        <w:numId w:val="7"/>
      </w:numPr>
    </w:pPr>
  </w:style>
  <w:style w:type="paragraph" w:customStyle="1" w:styleId="ListAlpha2">
    <w:name w:val="List Alpha 2"/>
    <w:basedOn w:val="List2"/>
    <w:rsid w:val="00CB355A"/>
    <w:pPr>
      <w:numPr>
        <w:numId w:val="6"/>
      </w:numPr>
    </w:pPr>
  </w:style>
  <w:style w:type="paragraph" w:styleId="List2">
    <w:name w:val="List 2"/>
    <w:basedOn w:val="BodyText"/>
    <w:rsid w:val="00CB3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5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5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355A"/>
    <w:pPr>
      <w:numPr>
        <w:numId w:val="2"/>
      </w:numPr>
    </w:pPr>
  </w:style>
  <w:style w:type="paragraph" w:styleId="ListContinue2">
    <w:name w:val="List Continue 2"/>
    <w:basedOn w:val="List2"/>
    <w:rsid w:val="00CB355A"/>
    <w:pPr>
      <w:ind w:firstLine="0"/>
    </w:pPr>
  </w:style>
  <w:style w:type="paragraph" w:styleId="ListContinue3">
    <w:name w:val="List Continue 3"/>
    <w:basedOn w:val="List3"/>
    <w:rsid w:val="00CB355A"/>
    <w:pPr>
      <w:ind w:left="1021" w:firstLine="0"/>
    </w:pPr>
  </w:style>
  <w:style w:type="paragraph" w:styleId="ListContinue4">
    <w:name w:val="List Continue 4"/>
    <w:basedOn w:val="List4"/>
    <w:rsid w:val="00CB355A"/>
    <w:pPr>
      <w:ind w:firstLine="0"/>
    </w:pPr>
  </w:style>
  <w:style w:type="paragraph" w:styleId="ListContinue5">
    <w:name w:val="List Continue 5"/>
    <w:basedOn w:val="List5"/>
    <w:rsid w:val="00CB355A"/>
    <w:pPr>
      <w:ind w:firstLine="0"/>
    </w:pPr>
  </w:style>
  <w:style w:type="paragraph" w:styleId="ListNumber3">
    <w:name w:val="List Number 3"/>
    <w:basedOn w:val="List3"/>
    <w:rsid w:val="00CB355A"/>
    <w:pPr>
      <w:numPr>
        <w:numId w:val="3"/>
      </w:numPr>
    </w:pPr>
  </w:style>
  <w:style w:type="paragraph" w:styleId="ListNumber4">
    <w:name w:val="List Number 4"/>
    <w:basedOn w:val="List4"/>
    <w:rsid w:val="00CB355A"/>
    <w:pPr>
      <w:numPr>
        <w:numId w:val="4"/>
      </w:numPr>
    </w:pPr>
  </w:style>
  <w:style w:type="paragraph" w:styleId="ListNumber5">
    <w:name w:val="List Number 5"/>
    <w:basedOn w:val="List5"/>
    <w:rsid w:val="00CB355A"/>
    <w:pPr>
      <w:numPr>
        <w:numId w:val="5"/>
      </w:numPr>
    </w:pPr>
  </w:style>
  <w:style w:type="paragraph" w:styleId="BlockText">
    <w:name w:val="Block Text"/>
    <w:basedOn w:val="Normal"/>
    <w:rsid w:val="00CB3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55A"/>
    <w:rPr>
      <w:sz w:val="16"/>
      <w:vertAlign w:val="superscript"/>
    </w:rPr>
  </w:style>
  <w:style w:type="character" w:customStyle="1" w:styleId="Symbols">
    <w:name w:val="Symbols"/>
    <w:basedOn w:val="DefaultParagraphFont"/>
    <w:rsid w:val="00CB355A"/>
    <w:rPr>
      <w:rFonts w:ascii="Symbol" w:hAnsi="Symbol"/>
    </w:rPr>
  </w:style>
  <w:style w:type="character" w:customStyle="1" w:styleId="MenuOptions">
    <w:name w:val="Menu Options"/>
    <w:basedOn w:val="DefaultParagraphFont"/>
    <w:rsid w:val="00CB3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55A"/>
    <w:rPr>
      <w:b/>
    </w:rPr>
  </w:style>
  <w:style w:type="character" w:customStyle="1" w:styleId="Underlined">
    <w:name w:val="Underlined"/>
    <w:basedOn w:val="DefaultParagraphFont"/>
    <w:rsid w:val="00CB355A"/>
    <w:rPr>
      <w:u w:val="single"/>
    </w:rPr>
  </w:style>
  <w:style w:type="paragraph" w:customStyle="1" w:styleId="TableBodyTextRight">
    <w:name w:val="Table Body Text Right"/>
    <w:basedOn w:val="TableBodyText"/>
    <w:rsid w:val="00CB3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55A"/>
    <w:rPr>
      <w:sz w:val="18"/>
    </w:rPr>
  </w:style>
  <w:style w:type="paragraph" w:customStyle="1" w:styleId="BodySmallRight">
    <w:name w:val="Body Small Right"/>
    <w:basedOn w:val="BodyTextRight"/>
    <w:rsid w:val="00CB355A"/>
    <w:rPr>
      <w:sz w:val="18"/>
      <w:szCs w:val="18"/>
    </w:rPr>
  </w:style>
  <w:style w:type="paragraph" w:customStyle="1" w:styleId="MarginEdition">
    <w:name w:val="Margin Edition"/>
    <w:basedOn w:val="MarginNote"/>
    <w:rsid w:val="00CB3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55A"/>
    <w:rPr>
      <w:sz w:val="2"/>
      <w:szCs w:val="2"/>
    </w:rPr>
  </w:style>
  <w:style w:type="character" w:customStyle="1" w:styleId="Small">
    <w:name w:val="Small"/>
    <w:basedOn w:val="DefaultParagraphFont"/>
    <w:rsid w:val="00CB355A"/>
    <w:rPr>
      <w:sz w:val="16"/>
    </w:rPr>
  </w:style>
  <w:style w:type="paragraph" w:customStyle="1" w:styleId="WideTable">
    <w:name w:val="Wide Table"/>
    <w:basedOn w:val="Normal"/>
    <w:rsid w:val="00CB3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55A"/>
  </w:style>
  <w:style w:type="paragraph" w:styleId="Quote">
    <w:name w:val="Quote"/>
    <w:basedOn w:val="Heading1"/>
    <w:link w:val="QuoteChar"/>
    <w:qFormat/>
    <w:rsid w:val="00CB3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55A"/>
    <w:pPr>
      <w:pageBreakBefore/>
    </w:pPr>
  </w:style>
  <w:style w:type="paragraph" w:customStyle="1" w:styleId="Border">
    <w:name w:val="Border"/>
    <w:basedOn w:val="Normal"/>
    <w:qFormat/>
    <w:rsid w:val="00CB3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55A"/>
    <w:rPr>
      <w:u w:val="single"/>
    </w:rPr>
  </w:style>
  <w:style w:type="character" w:customStyle="1" w:styleId="BoldandItalics">
    <w:name w:val="Bold and Italics"/>
    <w:qFormat/>
    <w:rsid w:val="00CB355A"/>
    <w:rPr>
      <w:b/>
      <w:i/>
      <w:u w:val="none"/>
    </w:rPr>
  </w:style>
  <w:style w:type="paragraph" w:styleId="BalloonText">
    <w:name w:val="Balloon Text"/>
    <w:basedOn w:val="Normal"/>
    <w:link w:val="BalloonTextChar"/>
    <w:rsid w:val="00CB3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55A"/>
    <w:pPr>
      <w:spacing w:before="0" w:after="0"/>
    </w:pPr>
  </w:style>
  <w:style w:type="paragraph" w:customStyle="1" w:styleId="BodyTextBold">
    <w:name w:val="Body Text Bold"/>
    <w:basedOn w:val="BodyText"/>
    <w:qFormat/>
    <w:rsid w:val="00CB355A"/>
    <w:rPr>
      <w:b/>
    </w:rPr>
  </w:style>
  <w:style w:type="character" w:styleId="Hyperlink">
    <w:name w:val="Hyperlink"/>
    <w:basedOn w:val="DefaultParagraphFont"/>
    <w:uiPriority w:val="99"/>
    <w:unhideWhenUsed/>
    <w:rsid w:val="00286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2153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AMPS211 Prepare dry ingredients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