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301" w:rsidP="00143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AMPS210 Inspect carton meat</w:t>
      </w:r>
      <w:r>
        <w:fldChar w:fldCharType="end"/>
      </w:r>
    </w:p>
    <w:p w:rsidR="00143301" w:rsidP="00143301">
      <w:pPr>
        <w:pStyle w:val="Version"/>
        <w:sectPr w:rsidSect="00B82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553" w:rsidP="00B82553">
      <w:pPr>
        <w:pStyle w:val="SuperHeading"/>
      </w:pPr>
      <w:r w:rsidRPr="00B82553">
        <w:t>AMPS210 Inspect carton meat</w:t>
      </w:r>
    </w:p>
    <w:p w:rsidR="00000000" w:rsidRPr="00B82553" w:rsidP="00B82553">
      <w:pPr>
        <w:pStyle w:val="Heading1"/>
      </w:pPr>
      <w:bookmarkStart w:id="1" w:name="O_893913"/>
      <w:bookmarkEnd w:id="1"/>
      <w:r w:rsidRPr="00B825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2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TableHeading"/>
              <w:rPr>
                <w:lang w:val="en-NZ"/>
              </w:rPr>
            </w:pPr>
            <w:r w:rsidRPr="00B825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TableHeading"/>
              <w:rPr>
                <w:lang w:val="en-NZ"/>
              </w:rPr>
            </w:pPr>
            <w:r w:rsidRPr="00B825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TableHeading"/>
              <w:rPr>
                <w:lang w:val="en-NZ"/>
              </w:rPr>
            </w:pPr>
            <w:r w:rsidRPr="00B82553">
              <w:t>Comment</w:t>
            </w:r>
          </w:p>
        </w:tc>
      </w:tr>
      <w:tr w:rsidTr="00B82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BodyText"/>
              <w:rPr>
                <w:lang w:val="en-NZ"/>
              </w:rPr>
            </w:pPr>
            <w:r w:rsidRPr="00B825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BodyText"/>
              <w:rPr>
                <w:lang w:val="en-NZ"/>
              </w:rPr>
            </w:pPr>
            <w:r w:rsidRPr="00B8255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53" w:rsidP="00B82553">
            <w:pPr>
              <w:pStyle w:val="BodyText"/>
            </w:pPr>
            <w:r w:rsidRPr="00B82553">
              <w:t>Initial release</w:t>
            </w:r>
          </w:p>
        </w:tc>
      </w:tr>
    </w:tbl>
    <w:p w:rsidR="00000000" w:rsidRPr="00B82553" w:rsidP="00B82553">
      <w:pPr>
        <w:pStyle w:val="BodyText"/>
      </w:pPr>
    </w:p>
    <w:p w:rsidR="00000000" w:rsidRPr="00B82553" w:rsidP="00B82553">
      <w:pPr>
        <w:pStyle w:val="AllowPageBreak"/>
      </w:pPr>
    </w:p>
    <w:p w:rsidR="00000000" w:rsidRPr="00B82553" w:rsidP="00B82553">
      <w:pPr>
        <w:pStyle w:val="Heading1"/>
      </w:pPr>
      <w:bookmarkStart w:id="2" w:name="O_893914"/>
      <w:bookmarkEnd w:id="2"/>
      <w:r w:rsidRPr="00B82553">
        <w:t>Application</w:t>
      </w:r>
    </w:p>
    <w:p w:rsidR="00000000" w:rsidRPr="00B82553" w:rsidP="00143301">
      <w:pPr>
        <w:pStyle w:val="BodyText"/>
      </w:pPr>
      <w:r w:rsidRPr="00B82553">
        <w:t>This unit describes the skills and knowledge required to perform routine carton meat inspection prior to further processing.</w:t>
      </w:r>
    </w:p>
    <w:p w:rsidR="00000000" w:rsidRPr="00B82553" w:rsidP="00143301">
      <w:pPr>
        <w:pStyle w:val="BodyText"/>
      </w:pPr>
      <w:r w:rsidRPr="00B82553">
        <w:t>This unit is applicable to workers in smallgoods, food service or retail outlets who routinely inspect carton meat for specification or contamination defects.</w:t>
      </w:r>
    </w:p>
    <w:p w:rsidR="00000000" w:rsidRPr="00B82553" w:rsidP="00143301">
      <w:pPr>
        <w:pStyle w:val="BodyText"/>
      </w:pPr>
      <w:r w:rsidRPr="00B82553">
        <w:t>This unit does not apply to workers performing Meat Hygiene Assessment (MHA) procedures for cart</w:t>
      </w:r>
      <w:r w:rsidRPr="00B82553">
        <w:t>on meat.</w:t>
      </w:r>
    </w:p>
    <w:p w:rsidR="00000000" w:rsidRPr="00B82553" w:rsidP="00143301">
      <w:pPr>
        <w:pStyle w:val="BodyText"/>
      </w:pPr>
      <w:r w:rsidRPr="00B82553">
        <w:t>All work should be carried out to comply with workplace and hygiene requirements.</w:t>
      </w:r>
    </w:p>
    <w:p w:rsidR="00000000" w:rsidRPr="00B82553" w:rsidP="00143301">
      <w:pPr>
        <w:pStyle w:val="BodyText"/>
      </w:pPr>
      <w:r w:rsidRPr="00B82553">
        <w:t>This unit applies to individuals who work under general supervision, exercise limited autonomy and have some accountability for their own work.</w:t>
      </w:r>
    </w:p>
    <w:p w:rsidR="00000000" w:rsidRPr="00B82553" w:rsidP="00143301">
      <w:pPr>
        <w:pStyle w:val="BodyText"/>
      </w:pPr>
      <w:r w:rsidRPr="00B82553">
        <w:t>No occupational li</w:t>
      </w:r>
      <w:r w:rsidRPr="00B82553">
        <w:t>censing, legislative or certification requirements are known to apply to this unit at the time of publication.</w:t>
      </w:r>
    </w:p>
    <w:p w:rsidR="00000000" w:rsidRPr="00B82553" w:rsidP="00143301">
      <w:pPr>
        <w:pStyle w:val="BodyText"/>
      </w:pPr>
      <w:r w:rsidRPr="00B82553">
        <w:t>This unit must be delivered and assessed in the context of Australian meat industry standards and regulations.</w:t>
      </w:r>
    </w:p>
    <w:p w:rsidR="00000000" w:rsidRPr="00B82553" w:rsidP="00B82553">
      <w:pPr>
        <w:pStyle w:val="Heading1"/>
      </w:pPr>
      <w:bookmarkStart w:id="3" w:name="O_893915"/>
      <w:bookmarkEnd w:id="3"/>
      <w:r w:rsidRPr="00B82553">
        <w:t>Pre-requisite Un</w:t>
      </w:r>
      <w:r w:rsidRPr="00B82553">
        <w:t>it</w:t>
      </w:r>
    </w:p>
    <w:p w:rsidR="00000000" w:rsidRPr="00B82553" w:rsidP="00143301">
      <w:pPr>
        <w:pStyle w:val="BodyText"/>
      </w:pPr>
      <w:r w:rsidRPr="00B82553">
        <w:t>Nil.</w:t>
      </w:r>
    </w:p>
    <w:p w:rsidR="00000000" w:rsidRPr="00B82553" w:rsidP="00B82553">
      <w:pPr>
        <w:pStyle w:val="Heading1"/>
      </w:pPr>
      <w:bookmarkStart w:id="4" w:name="O_893917"/>
      <w:bookmarkEnd w:id="4"/>
      <w:r w:rsidRPr="00B82553">
        <w:t>Unit Sector</w:t>
      </w:r>
    </w:p>
    <w:p w:rsidR="00000000" w:rsidRPr="00B82553" w:rsidP="00B82553">
      <w:pPr>
        <w:pStyle w:val="Heading1"/>
      </w:pPr>
      <w:bookmarkStart w:id="5" w:name="O_893918"/>
      <w:bookmarkEnd w:id="5"/>
      <w:r w:rsidRPr="00B8255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4330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TableHeading"/>
              <w:rPr>
                <w:lang w:val="en-NZ"/>
              </w:rPr>
            </w:pPr>
            <w:r w:rsidRPr="00B8255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TableHeading"/>
              <w:rPr>
                <w:lang w:val="en-NZ"/>
              </w:rPr>
            </w:pPr>
            <w:r w:rsidRPr="00B82553">
              <w:t>Performance criteria</w:t>
            </w:r>
          </w:p>
        </w:tc>
      </w:tr>
      <w:tr w:rsidTr="0014330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BodyText"/>
              <w:rPr>
                <w:lang w:val="en-NZ"/>
              </w:rPr>
            </w:pPr>
            <w:r w:rsidRPr="00B8255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BodyText"/>
              <w:rPr>
                <w:lang w:val="en-NZ"/>
              </w:rPr>
            </w:pPr>
            <w:r w:rsidRPr="00B82553">
              <w:t>Performance criteria describe the performance needed to demonstrate achievement of the element.</w:t>
            </w:r>
          </w:p>
        </w:tc>
      </w:tr>
      <w:tr w:rsidTr="0014330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List"/>
              <w:rPr>
                <w:lang w:val="en-NZ"/>
              </w:rPr>
            </w:pPr>
            <w:r w:rsidRPr="00B82553">
              <w:t>1.</w:t>
            </w:r>
            <w:r w:rsidRPr="00B82553">
              <w:tab/>
              <w:t>Open and inspect carton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53" w:rsidP="00B82553">
            <w:pPr>
              <w:pStyle w:val="List"/>
            </w:pPr>
            <w:r w:rsidRPr="00B82553">
              <w:t>1.1</w:t>
            </w:r>
            <w:r w:rsidRPr="00B82553">
              <w:tab/>
              <w:t>Select sample cartons for inspection according to a sampling plan where every carton is not being inspected</w:t>
            </w:r>
          </w:p>
          <w:p w:rsidR="00000000" w:rsidRPr="00B82553" w:rsidP="00B82553">
            <w:pPr>
              <w:pStyle w:val="List"/>
            </w:pPr>
            <w:r w:rsidRPr="00B82553">
              <w:t>1.2</w:t>
            </w:r>
            <w:r w:rsidRPr="00B82553">
              <w:tab/>
              <w:t>Conduct inspection according to workplace</w:t>
            </w:r>
            <w:r w:rsidRPr="00B82553">
              <w:t xml:space="preserve"> requirements for facilities and for using Personal Protective Equipment (PPE)</w:t>
            </w:r>
          </w:p>
          <w:p w:rsidR="00000000" w:rsidRPr="00B82553" w:rsidP="00B82553">
            <w:pPr>
              <w:pStyle w:val="List"/>
            </w:pPr>
            <w:r w:rsidRPr="00B82553">
              <w:t>1.3</w:t>
            </w:r>
            <w:r w:rsidRPr="00B82553">
              <w:tab/>
              <w:t>Inspect carton meat for contamination and specification defects according to workplace requirements</w:t>
            </w:r>
          </w:p>
          <w:p w:rsidR="00000000" w:rsidRPr="00B82553" w:rsidP="00B82553">
            <w:pPr>
              <w:pStyle w:val="List"/>
            </w:pPr>
            <w:r w:rsidRPr="00B82553">
              <w:t>1.4</w:t>
            </w:r>
            <w:r w:rsidRPr="00B82553">
              <w:tab/>
              <w:t>Take corrective action according to workplace requirements</w:t>
            </w:r>
          </w:p>
          <w:p w:rsidR="00000000" w:rsidRPr="00B82553" w:rsidP="00B82553">
            <w:pPr>
              <w:pStyle w:val="List"/>
            </w:pPr>
            <w:r w:rsidRPr="00B82553">
              <w:t>1.5</w:t>
            </w:r>
            <w:r w:rsidRPr="00B82553">
              <w:tab/>
              <w:t>Handle</w:t>
            </w:r>
            <w:r w:rsidRPr="00B82553">
              <w:t xml:space="preserve"> cartons safely according to workplace and health and safety requirements</w:t>
            </w:r>
          </w:p>
          <w:p w:rsidR="00000000" w:rsidRPr="00B82553" w:rsidP="00B82553">
            <w:pPr>
              <w:pStyle w:val="List"/>
            </w:pPr>
            <w:r w:rsidRPr="00B82553">
              <w:t>1.6</w:t>
            </w:r>
            <w:r w:rsidRPr="00B82553">
              <w:tab/>
              <w:t>Record and report defects according to workplace requirements</w:t>
            </w:r>
          </w:p>
          <w:p w:rsidR="00000000" w:rsidRPr="00B82553" w:rsidP="00B82553">
            <w:pPr>
              <w:pStyle w:val="List"/>
            </w:pPr>
            <w:r w:rsidRPr="00B82553">
              <w:t>1.7</w:t>
            </w:r>
            <w:r w:rsidRPr="00B82553">
              <w:tab/>
              <w:t>Segregate and dispose of defects in accordance with workplace requirements</w:t>
            </w:r>
          </w:p>
        </w:tc>
      </w:tr>
    </w:tbl>
    <w:p w:rsidR="00000000" w:rsidRPr="00B82553" w:rsidP="00B82553">
      <w:pPr>
        <w:pStyle w:val="BodyText"/>
      </w:pPr>
    </w:p>
    <w:p w:rsidR="00000000" w:rsidRPr="00B82553" w:rsidP="00B82553">
      <w:pPr>
        <w:pStyle w:val="AllowPageBreak"/>
      </w:pPr>
    </w:p>
    <w:p w:rsidR="00000000" w:rsidRPr="00B82553" w:rsidP="00B82553">
      <w:pPr>
        <w:pStyle w:val="Heading1"/>
      </w:pPr>
      <w:bookmarkStart w:id="6" w:name="O_893919"/>
      <w:bookmarkEnd w:id="6"/>
      <w:r w:rsidRPr="00B82553">
        <w:t>Foundation Skills</w:t>
      </w:r>
    </w:p>
    <w:p w:rsidR="00000000" w:rsidRPr="00B82553" w:rsidP="00143301">
      <w:pPr>
        <w:pStyle w:val="BodyText"/>
      </w:pPr>
      <w:r w:rsidRPr="00B82553">
        <w:t>Foundation Skills essential to performance are explicit in the performance criteria of this unit of competency.</w:t>
      </w:r>
    </w:p>
    <w:p w:rsidR="00000000" w:rsidRPr="00B82553" w:rsidP="00B82553">
      <w:pPr>
        <w:pStyle w:val="Heading1"/>
      </w:pPr>
      <w:bookmarkStart w:id="7" w:name="O_893920"/>
      <w:bookmarkEnd w:id="7"/>
      <w:r w:rsidRPr="00B82553">
        <w:t>Range of Conditions</w:t>
      </w:r>
    </w:p>
    <w:p w:rsidR="00000000" w:rsidRPr="00B82553" w:rsidP="00B82553">
      <w:pPr>
        <w:pStyle w:val="Heading1"/>
      </w:pPr>
      <w:bookmarkStart w:id="8" w:name="O_893921"/>
      <w:bookmarkEnd w:id="8"/>
      <w:r w:rsidRPr="00B82553">
        <w:t>Unit Mapping Information</w:t>
      </w:r>
    </w:p>
    <w:p w:rsidR="00000000" w:rsidRPr="00B82553" w:rsidP="00143301">
      <w:pPr>
        <w:pStyle w:val="BodyText"/>
      </w:pPr>
      <w:r w:rsidRPr="00B82553">
        <w:t>This unit is equivalent to MTMS216B Inspect carton meat.</w:t>
      </w:r>
    </w:p>
    <w:p w:rsidR="00000000" w:rsidRPr="00B82553" w:rsidP="00B82553">
      <w:pPr>
        <w:pStyle w:val="Heading1"/>
      </w:pPr>
      <w:bookmarkStart w:id="9" w:name="O_893928"/>
      <w:bookmarkEnd w:id="9"/>
      <w:r w:rsidRPr="00B82553">
        <w:t>Links</w:t>
      </w:r>
    </w:p>
    <w:p w:rsidR="00000000" w:rsidRPr="00B82553" w:rsidP="00143301">
      <w:pPr>
        <w:pStyle w:val="BodyText"/>
      </w:pPr>
      <w:r w:rsidRPr="00B825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1D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2553" w:rsidP="00143301">
      <w:pPr>
        <w:pStyle w:val="BodyText"/>
        <w:sectPr w:rsidSect="00B825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553" w:rsidP="00B82553">
      <w:pPr>
        <w:pStyle w:val="SuperHeading"/>
      </w:pPr>
      <w:r w:rsidRPr="00B82553">
        <w:t xml:space="preserve">Assessment </w:t>
      </w:r>
      <w:r w:rsidRPr="00B82553">
        <w:t>Requirements for AMPS210 Inspect carton meat</w:t>
      </w:r>
    </w:p>
    <w:p w:rsidR="00000000" w:rsidRPr="00B82553" w:rsidP="00B82553">
      <w:pPr>
        <w:pStyle w:val="Heading1"/>
      </w:pPr>
      <w:bookmarkStart w:id="10" w:name="O_893923"/>
      <w:bookmarkEnd w:id="10"/>
      <w:r w:rsidRPr="00B825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2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TableHeading"/>
              <w:rPr>
                <w:lang w:val="en-NZ"/>
              </w:rPr>
            </w:pPr>
            <w:r w:rsidRPr="00B825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TableHeading"/>
              <w:rPr>
                <w:lang w:val="en-NZ"/>
              </w:rPr>
            </w:pPr>
            <w:r w:rsidRPr="00B825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TableHeading"/>
              <w:rPr>
                <w:lang w:val="en-NZ"/>
              </w:rPr>
            </w:pPr>
            <w:r w:rsidRPr="00B82553">
              <w:t>Comment</w:t>
            </w:r>
          </w:p>
        </w:tc>
      </w:tr>
      <w:tr w:rsidTr="00B82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BodyText"/>
              <w:rPr>
                <w:lang w:val="en-NZ"/>
              </w:rPr>
            </w:pPr>
            <w:r w:rsidRPr="00B825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53">
            <w:pPr>
              <w:pStyle w:val="BodyText"/>
              <w:rPr>
                <w:lang w:val="en-NZ"/>
              </w:rPr>
            </w:pPr>
            <w:r w:rsidRPr="00B8255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53" w:rsidP="00B82553">
            <w:pPr>
              <w:pStyle w:val="BodyText"/>
            </w:pPr>
            <w:r w:rsidRPr="00B82553">
              <w:t>Initial release</w:t>
            </w:r>
          </w:p>
        </w:tc>
      </w:tr>
    </w:tbl>
    <w:p w:rsidR="00000000" w:rsidRPr="00B82553" w:rsidP="00B82553">
      <w:pPr>
        <w:pStyle w:val="BodyText"/>
      </w:pPr>
    </w:p>
    <w:p w:rsidR="00000000" w:rsidRPr="00B82553" w:rsidP="00B82553">
      <w:pPr>
        <w:pStyle w:val="AllowPageBreak"/>
      </w:pPr>
    </w:p>
    <w:p w:rsidR="00000000" w:rsidRPr="00B82553" w:rsidP="00B82553">
      <w:pPr>
        <w:pStyle w:val="Heading1"/>
      </w:pPr>
      <w:bookmarkStart w:id="11" w:name="O_893924"/>
      <w:bookmarkEnd w:id="11"/>
      <w:r w:rsidRPr="00B82553">
        <w:t>Performance Evidence</w:t>
      </w:r>
    </w:p>
    <w:p w:rsidR="00000000" w:rsidRPr="00B82553" w:rsidP="00143301">
      <w:pPr>
        <w:pStyle w:val="BodyText"/>
      </w:pPr>
      <w:r w:rsidRPr="00B82553">
        <w:t>The candidate must perform routine carton meat inspection prior to further processing.</w:t>
      </w:r>
    </w:p>
    <w:p w:rsidR="00000000" w:rsidRPr="00B82553" w:rsidP="00143301">
      <w:pPr>
        <w:pStyle w:val="BodyText"/>
      </w:pPr>
      <w:r w:rsidRPr="00B82553">
        <w:t xml:space="preserve">The candidate must: </w:t>
      </w:r>
    </w:p>
    <w:p w:rsidR="00000000" w:rsidRPr="00B82553" w:rsidP="00B82553">
      <w:pPr>
        <w:pStyle w:val="ListBullet"/>
      </w:pPr>
      <w:r w:rsidRPr="00B82553">
        <w:t xml:space="preserve">meet the requirements of the work instruction </w:t>
      </w:r>
    </w:p>
    <w:p w:rsidR="00000000" w:rsidRPr="00B82553" w:rsidP="00B82553">
      <w:pPr>
        <w:pStyle w:val="ListBullet"/>
      </w:pPr>
      <w:r w:rsidRPr="00B82553">
        <w:t>use sample program, where applicable</w:t>
      </w:r>
    </w:p>
    <w:p w:rsidR="00000000" w:rsidRPr="00B82553" w:rsidP="00B82553">
      <w:pPr>
        <w:pStyle w:val="ListBullet"/>
      </w:pPr>
      <w:r w:rsidRPr="00B82553">
        <w:t>perform inspection according to workplace requirements for hyg</w:t>
      </w:r>
      <w:r w:rsidRPr="00B82553">
        <w:t>iene and safety</w:t>
      </w:r>
    </w:p>
    <w:p w:rsidR="00000000" w:rsidRPr="00B82553" w:rsidP="00B82553">
      <w:pPr>
        <w:pStyle w:val="ListBullet"/>
      </w:pPr>
      <w:r w:rsidRPr="00B82553">
        <w:t>report defects, where appropriate</w:t>
      </w:r>
    </w:p>
    <w:p w:rsidR="00000000" w:rsidRPr="00B82553" w:rsidP="00B82553">
      <w:pPr>
        <w:pStyle w:val="ListBullet"/>
      </w:pPr>
      <w:r w:rsidRPr="00B82553">
        <w:t>apply defect reporting procedures</w:t>
      </w:r>
    </w:p>
    <w:p w:rsidR="00000000" w:rsidRPr="00B82553" w:rsidP="00B82553">
      <w:pPr>
        <w:pStyle w:val="ListBullet"/>
      </w:pPr>
      <w:r w:rsidRPr="00B82553">
        <w:t>apply communication and mathematical skills relevant to work instructions and Standard Operating Procedures (SOPs)</w:t>
      </w:r>
    </w:p>
    <w:p w:rsidR="00000000" w:rsidRPr="00B82553" w:rsidP="00B82553">
      <w:pPr>
        <w:pStyle w:val="ListBullet"/>
      </w:pPr>
      <w:r w:rsidRPr="00B82553">
        <w:t>take appropriate corrective action when defects are found</w:t>
      </w:r>
    </w:p>
    <w:p w:rsidR="00000000" w:rsidRPr="00B82553" w:rsidP="00B82553">
      <w:pPr>
        <w:pStyle w:val="ListBullet"/>
      </w:pPr>
      <w:r w:rsidRPr="00B82553">
        <w:t>apply relevant workplace health and safety policies and procedures</w:t>
      </w:r>
    </w:p>
    <w:p w:rsidR="00000000" w:rsidRPr="00B82553" w:rsidP="00B82553">
      <w:pPr>
        <w:pStyle w:val="ListBullet"/>
      </w:pPr>
      <w:r w:rsidRPr="00B82553">
        <w:t>apply relevant regulatory requirements</w:t>
      </w:r>
    </w:p>
    <w:p w:rsidR="00000000" w:rsidRPr="00B82553" w:rsidP="00B82553">
      <w:pPr>
        <w:pStyle w:val="AllowPageBreak"/>
      </w:pPr>
    </w:p>
    <w:p w:rsidR="00000000" w:rsidRPr="00B82553" w:rsidP="00B82553">
      <w:pPr>
        <w:pStyle w:val="Heading1"/>
      </w:pPr>
      <w:bookmarkStart w:id="12" w:name="O_893925"/>
      <w:bookmarkEnd w:id="12"/>
      <w:r w:rsidRPr="00B82553">
        <w:t>Knowledge Evidence</w:t>
      </w:r>
    </w:p>
    <w:p w:rsidR="00000000" w:rsidRPr="00B82553" w:rsidP="00143301">
      <w:pPr>
        <w:pStyle w:val="BodyText"/>
      </w:pPr>
      <w:r w:rsidRPr="00B82553">
        <w:t xml:space="preserve">The candidate must demonstrate a basic factual, technical and procedural knowledge of: </w:t>
      </w:r>
    </w:p>
    <w:p w:rsidR="00000000" w:rsidRPr="00B82553" w:rsidP="00B82553">
      <w:pPr>
        <w:pStyle w:val="ListBullet"/>
      </w:pPr>
      <w:r w:rsidRPr="00B82553">
        <w:t>appropriate inspection p</w:t>
      </w:r>
      <w:r w:rsidRPr="00B82553">
        <w:t>rocedures</w:t>
      </w:r>
    </w:p>
    <w:p w:rsidR="00000000" w:rsidRPr="00B82553" w:rsidP="00B82553">
      <w:pPr>
        <w:pStyle w:val="ListBullet"/>
      </w:pPr>
      <w:r w:rsidRPr="00B82553">
        <w:t>defect reporting procedures</w:t>
      </w:r>
    </w:p>
    <w:p w:rsidR="00000000" w:rsidRPr="00B82553" w:rsidP="00B82553">
      <w:pPr>
        <w:pStyle w:val="ListBullet"/>
      </w:pPr>
      <w:r w:rsidRPr="00B82553">
        <w:t>Standard Operating Procedures (SOPs) for personal hygiene</w:t>
      </w:r>
    </w:p>
    <w:p w:rsidR="00000000" w:rsidRPr="00B82553" w:rsidP="00B82553">
      <w:pPr>
        <w:pStyle w:val="ListBullet"/>
      </w:pPr>
      <w:r w:rsidRPr="00B82553">
        <w:t>likely defects to be encountered</w:t>
      </w:r>
    </w:p>
    <w:p w:rsidR="00000000" w:rsidRPr="00B82553" w:rsidP="00B82553">
      <w:pPr>
        <w:pStyle w:val="ListBullet"/>
      </w:pPr>
      <w:r w:rsidRPr="00B82553">
        <w:t>work instructions for carton inspection</w:t>
      </w:r>
    </w:p>
    <w:p w:rsidR="00000000" w:rsidRPr="00B82553" w:rsidP="00B82553">
      <w:pPr>
        <w:pStyle w:val="AllowPageBreak"/>
      </w:pPr>
    </w:p>
    <w:p w:rsidR="00000000" w:rsidRPr="00B82553" w:rsidP="00B82553">
      <w:pPr>
        <w:pStyle w:val="Heading1"/>
      </w:pPr>
      <w:bookmarkStart w:id="13" w:name="O_893926"/>
      <w:bookmarkEnd w:id="13"/>
      <w:r w:rsidRPr="00B82553">
        <w:t>Assessment Conditions</w:t>
      </w:r>
    </w:p>
    <w:p w:rsidR="00000000" w:rsidRPr="00B82553" w:rsidP="00143301">
      <w:pPr>
        <w:pStyle w:val="BodyText"/>
      </w:pPr>
      <w:r w:rsidRPr="00B82553">
        <w:t>Assessment must occur in the workplace under nor</w:t>
      </w:r>
      <w:r w:rsidRPr="00B82553">
        <w:t>mal production conditions.</w:t>
      </w:r>
    </w:p>
    <w:p w:rsidR="00000000" w:rsidRPr="00B82553" w:rsidP="00143301">
      <w:pPr>
        <w:pStyle w:val="BodyText"/>
      </w:pPr>
      <w:r w:rsidRPr="00B82553">
        <w:t>Competency must be demonstrated over time and under typical operating and production conditions for the enterprise.</w:t>
      </w:r>
    </w:p>
    <w:p w:rsidR="00000000" w:rsidRPr="00B82553" w:rsidP="00143301">
      <w:pPr>
        <w:pStyle w:val="BodyText"/>
      </w:pPr>
      <w:r w:rsidRPr="00B82553">
        <w:t xml:space="preserve">As a minimum, the following three forms of assessment must be used: </w:t>
      </w:r>
    </w:p>
    <w:p w:rsidR="00000000" w:rsidRPr="00B82553" w:rsidP="00B82553">
      <w:pPr>
        <w:pStyle w:val="ListBullet"/>
      </w:pPr>
      <w:r w:rsidRPr="00B82553">
        <w:t xml:space="preserve">workplace demonstration </w:t>
      </w:r>
    </w:p>
    <w:p w:rsidR="00000000" w:rsidRPr="00B82553" w:rsidP="00B82553">
      <w:pPr>
        <w:pStyle w:val="ListBullet"/>
      </w:pPr>
      <w:r w:rsidRPr="00B82553">
        <w:t>workplace referee’s observation of performance over time</w:t>
      </w:r>
    </w:p>
    <w:p w:rsidR="00000000" w:rsidRPr="00B82553" w:rsidP="00B82553">
      <w:pPr>
        <w:pStyle w:val="ListBullet"/>
      </w:pPr>
      <w:r w:rsidRPr="00B82553">
        <w:t>quiz, question and answer</w:t>
      </w:r>
    </w:p>
    <w:p w:rsidR="00000000" w:rsidRPr="00B82553" w:rsidP="00B82553">
      <w:pPr>
        <w:pStyle w:val="BodyText"/>
      </w:pPr>
    </w:p>
    <w:p w:rsidR="00000000" w:rsidRPr="00B82553" w:rsidP="00143301">
      <w:pPr>
        <w:pStyle w:val="BodyText"/>
      </w:pPr>
      <w:r w:rsidRPr="00B82553">
        <w:t>Assessors must satisfy the current standards for RTOs.</w:t>
      </w:r>
    </w:p>
    <w:p w:rsidR="00000000" w:rsidRPr="00B82553" w:rsidP="00B82553">
      <w:pPr>
        <w:pStyle w:val="Heading1"/>
      </w:pPr>
      <w:bookmarkStart w:id="14" w:name="O_893929"/>
      <w:bookmarkEnd w:id="14"/>
      <w:r w:rsidRPr="00B82553">
        <w:t>Links</w:t>
      </w:r>
    </w:p>
    <w:p w:rsidR="00000000" w:rsidRPr="00B82553" w:rsidP="00143301">
      <w:pPr>
        <w:pStyle w:val="BodyText"/>
      </w:pPr>
      <w:r w:rsidRPr="00B825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1D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2553" w:rsidP="00B82553"/>
    <w:sectPr w:rsidSect="00B825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3" w:rsidRPr="00143301" w:rsidP="00143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01" w:rsidP="00B82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301" w:rsidP="00B82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3301" w:rsidP="00B825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3" w:rsidP="00B82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3301">
      <w:t>Approved</w:t>
    </w:r>
    <w:r w:rsidR="001433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33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3301">
      <w:rPr>
        <w:noProof/>
      </w:rPr>
      <w:t>4</w:t>
    </w:r>
    <w:r>
      <w:rPr>
        <w:noProof/>
      </w:rPr>
      <w:fldChar w:fldCharType="end"/>
    </w:r>
  </w:p>
  <w:p w:rsidR="00B82553" w:rsidP="00B82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33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3301">
      <w:t>Skills Insight</w:t>
    </w:r>
    <w:r w:rsidR="00143301">
      <w:fldChar w:fldCharType="end"/>
    </w:r>
  </w:p>
  <w:p w:rsidR="00B82553" w:rsidP="00B82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553" w:rsidRPr="00143301" w:rsidP="00143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01" w:rsidRPr="002D2AF8" w:rsidP="00B82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AMPS210 Inspect carton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3301" w:rsidP="00B825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3" w:rsidRPr="002D2AF8" w:rsidP="00B82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3301">
      <w:t>AMPS210 Inspect carton meat</w:t>
    </w:r>
    <w:r w:rsidR="001433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3301">
      <w:rPr>
        <w:noProof/>
      </w:rPr>
      <w:t>2 March 2025</w:t>
    </w:r>
    <w:r>
      <w:fldChar w:fldCharType="end"/>
    </w:r>
  </w:p>
  <w:p w:rsidR="00B82553" w:rsidP="00B82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D06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CCC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553"/>
  </w:style>
  <w:style w:type="character" w:customStyle="1" w:styleId="Heading1Char">
    <w:name w:val="Heading 1 Char"/>
    <w:basedOn w:val="DefaultParagraphFont"/>
    <w:link w:val="Heading1"/>
    <w:rsid w:val="00B82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5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25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5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82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25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2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5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2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553"/>
    <w:rPr>
      <w:b/>
      <w:spacing w:val="0"/>
    </w:rPr>
  </w:style>
  <w:style w:type="paragraph" w:customStyle="1" w:styleId="SuperTitle">
    <w:name w:val="SuperTitle"/>
    <w:basedOn w:val="Title"/>
    <w:rsid w:val="00B82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5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5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553"/>
    <w:rPr>
      <w:i/>
    </w:rPr>
  </w:style>
  <w:style w:type="paragraph" w:styleId="Caption">
    <w:name w:val="caption"/>
    <w:basedOn w:val="BodyText"/>
    <w:next w:val="Normal"/>
    <w:qFormat/>
    <w:rsid w:val="00B82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553"/>
  </w:style>
  <w:style w:type="paragraph" w:styleId="TableofFigures">
    <w:name w:val="table of figures"/>
    <w:basedOn w:val="Normal"/>
    <w:next w:val="Normal"/>
    <w:semiHidden/>
    <w:rsid w:val="00B82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5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553"/>
    <w:rPr>
      <w:rFonts w:ascii="Wingdings" w:hAnsi="Wingdings"/>
    </w:rPr>
  </w:style>
  <w:style w:type="character" w:customStyle="1" w:styleId="HotSpot">
    <w:name w:val="HotSpot"/>
    <w:rsid w:val="00B82553"/>
    <w:rPr>
      <w:color w:val="0033CC"/>
      <w:u w:val="none"/>
    </w:rPr>
  </w:style>
  <w:style w:type="paragraph" w:customStyle="1" w:styleId="BodyTextRight">
    <w:name w:val="Body Text Right"/>
    <w:basedOn w:val="BodyText"/>
    <w:rsid w:val="00B82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5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553"/>
    <w:rPr>
      <w:sz w:val="32"/>
    </w:rPr>
  </w:style>
  <w:style w:type="paragraph" w:customStyle="1" w:styleId="HeadingProcedure">
    <w:name w:val="Heading Procedure"/>
    <w:basedOn w:val="HeadingBase"/>
    <w:next w:val="Normal"/>
    <w:rsid w:val="00B82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553"/>
    <w:pPr>
      <w:spacing w:before="60" w:after="60"/>
    </w:pPr>
  </w:style>
  <w:style w:type="paragraph" w:styleId="ListContinue">
    <w:name w:val="List Continue"/>
    <w:basedOn w:val="List"/>
    <w:rsid w:val="00B82553"/>
    <w:pPr>
      <w:ind w:firstLine="0"/>
    </w:pPr>
  </w:style>
  <w:style w:type="paragraph" w:customStyle="1" w:styleId="ListNote">
    <w:name w:val="List Note"/>
    <w:basedOn w:val="List"/>
    <w:rsid w:val="00B82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553"/>
    <w:rPr>
      <w:rFonts w:ascii="Courier New" w:hAnsi="Courier New"/>
    </w:rPr>
  </w:style>
  <w:style w:type="paragraph" w:customStyle="1" w:styleId="NoteBullet">
    <w:name w:val="Note Bullet"/>
    <w:basedOn w:val="Note"/>
    <w:rsid w:val="00B82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5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553"/>
    <w:rPr>
      <w:b/>
      <w:smallCaps/>
    </w:rPr>
  </w:style>
  <w:style w:type="paragraph" w:customStyle="1" w:styleId="TableListNumber">
    <w:name w:val="Table List Number"/>
    <w:basedOn w:val="ListNumber"/>
    <w:rsid w:val="00B82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553"/>
    <w:pPr>
      <w:numPr>
        <w:numId w:val="8"/>
      </w:numPr>
    </w:pPr>
  </w:style>
  <w:style w:type="paragraph" w:customStyle="1" w:styleId="ListAlpha2">
    <w:name w:val="List Alpha 2"/>
    <w:basedOn w:val="List2"/>
    <w:rsid w:val="00B82553"/>
    <w:pPr>
      <w:numPr>
        <w:numId w:val="7"/>
      </w:numPr>
    </w:pPr>
  </w:style>
  <w:style w:type="paragraph" w:styleId="List2">
    <w:name w:val="List 2"/>
    <w:basedOn w:val="BodyText"/>
    <w:rsid w:val="00B82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5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5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5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553"/>
    <w:pPr>
      <w:numPr>
        <w:numId w:val="3"/>
      </w:numPr>
    </w:pPr>
  </w:style>
  <w:style w:type="paragraph" w:styleId="ListContinue2">
    <w:name w:val="List Continue 2"/>
    <w:basedOn w:val="List2"/>
    <w:rsid w:val="00B82553"/>
    <w:pPr>
      <w:ind w:firstLine="0"/>
    </w:pPr>
  </w:style>
  <w:style w:type="paragraph" w:styleId="ListContinue3">
    <w:name w:val="List Continue 3"/>
    <w:basedOn w:val="List3"/>
    <w:rsid w:val="00B82553"/>
    <w:pPr>
      <w:ind w:left="1021" w:firstLine="0"/>
    </w:pPr>
  </w:style>
  <w:style w:type="paragraph" w:styleId="ListContinue4">
    <w:name w:val="List Continue 4"/>
    <w:basedOn w:val="List4"/>
    <w:rsid w:val="00B82553"/>
    <w:pPr>
      <w:ind w:firstLine="0"/>
    </w:pPr>
  </w:style>
  <w:style w:type="paragraph" w:styleId="ListContinue5">
    <w:name w:val="List Continue 5"/>
    <w:basedOn w:val="List5"/>
    <w:rsid w:val="00B82553"/>
    <w:pPr>
      <w:ind w:firstLine="0"/>
    </w:pPr>
  </w:style>
  <w:style w:type="paragraph" w:styleId="ListNumber3">
    <w:name w:val="List Number 3"/>
    <w:basedOn w:val="List3"/>
    <w:rsid w:val="00B82553"/>
    <w:pPr>
      <w:numPr>
        <w:numId w:val="4"/>
      </w:numPr>
    </w:pPr>
  </w:style>
  <w:style w:type="paragraph" w:styleId="ListNumber4">
    <w:name w:val="List Number 4"/>
    <w:basedOn w:val="List4"/>
    <w:rsid w:val="00B82553"/>
    <w:pPr>
      <w:numPr>
        <w:numId w:val="5"/>
      </w:numPr>
    </w:pPr>
  </w:style>
  <w:style w:type="paragraph" w:styleId="ListNumber5">
    <w:name w:val="List Number 5"/>
    <w:basedOn w:val="List5"/>
    <w:rsid w:val="00B82553"/>
    <w:pPr>
      <w:numPr>
        <w:numId w:val="6"/>
      </w:numPr>
    </w:pPr>
  </w:style>
  <w:style w:type="paragraph" w:styleId="BlockText">
    <w:name w:val="Block Text"/>
    <w:basedOn w:val="Normal"/>
    <w:rsid w:val="00B82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553"/>
    <w:rPr>
      <w:sz w:val="16"/>
      <w:vertAlign w:val="superscript"/>
    </w:rPr>
  </w:style>
  <w:style w:type="character" w:customStyle="1" w:styleId="Symbols">
    <w:name w:val="Symbols"/>
    <w:basedOn w:val="DefaultParagraphFont"/>
    <w:rsid w:val="00B82553"/>
    <w:rPr>
      <w:rFonts w:ascii="Symbol" w:hAnsi="Symbol"/>
    </w:rPr>
  </w:style>
  <w:style w:type="character" w:customStyle="1" w:styleId="MenuOptions">
    <w:name w:val="Menu Options"/>
    <w:basedOn w:val="DefaultParagraphFont"/>
    <w:rsid w:val="00B82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553"/>
    <w:rPr>
      <w:b/>
    </w:rPr>
  </w:style>
  <w:style w:type="character" w:customStyle="1" w:styleId="Underlined">
    <w:name w:val="Underlined"/>
    <w:basedOn w:val="DefaultParagraphFont"/>
    <w:rsid w:val="00B82553"/>
    <w:rPr>
      <w:u w:val="single"/>
    </w:rPr>
  </w:style>
  <w:style w:type="paragraph" w:customStyle="1" w:styleId="TableBodyTextRight">
    <w:name w:val="Table Body Text Right"/>
    <w:basedOn w:val="TableBodyText"/>
    <w:rsid w:val="00B82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553"/>
    <w:rPr>
      <w:sz w:val="18"/>
    </w:rPr>
  </w:style>
  <w:style w:type="paragraph" w:customStyle="1" w:styleId="BodySmallRight">
    <w:name w:val="Body Small Right"/>
    <w:basedOn w:val="BodyTextRight"/>
    <w:rsid w:val="00B82553"/>
    <w:rPr>
      <w:sz w:val="18"/>
      <w:szCs w:val="18"/>
    </w:rPr>
  </w:style>
  <w:style w:type="paragraph" w:customStyle="1" w:styleId="MarginEdition">
    <w:name w:val="Margin Edition"/>
    <w:basedOn w:val="MarginNote"/>
    <w:rsid w:val="00B82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553"/>
    <w:rPr>
      <w:sz w:val="2"/>
      <w:szCs w:val="2"/>
    </w:rPr>
  </w:style>
  <w:style w:type="character" w:customStyle="1" w:styleId="Small">
    <w:name w:val="Small"/>
    <w:basedOn w:val="DefaultParagraphFont"/>
    <w:rsid w:val="00B82553"/>
    <w:rPr>
      <w:sz w:val="16"/>
    </w:rPr>
  </w:style>
  <w:style w:type="paragraph" w:customStyle="1" w:styleId="WideTable">
    <w:name w:val="Wide Table"/>
    <w:basedOn w:val="Normal"/>
    <w:rsid w:val="00B82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553"/>
  </w:style>
  <w:style w:type="paragraph" w:styleId="Quote">
    <w:name w:val="Quote"/>
    <w:basedOn w:val="Heading1"/>
    <w:link w:val="QuoteChar"/>
    <w:qFormat/>
    <w:rsid w:val="00B82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553"/>
    <w:pPr>
      <w:pageBreakBefore/>
    </w:pPr>
  </w:style>
  <w:style w:type="paragraph" w:customStyle="1" w:styleId="Border">
    <w:name w:val="Border"/>
    <w:basedOn w:val="Normal"/>
    <w:qFormat/>
    <w:rsid w:val="00B82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553"/>
    <w:rPr>
      <w:u w:val="single"/>
    </w:rPr>
  </w:style>
  <w:style w:type="character" w:customStyle="1" w:styleId="BoldandItalics">
    <w:name w:val="Bold and Italics"/>
    <w:qFormat/>
    <w:rsid w:val="00B82553"/>
    <w:rPr>
      <w:b/>
      <w:i/>
      <w:u w:val="none"/>
    </w:rPr>
  </w:style>
  <w:style w:type="paragraph" w:styleId="BalloonText">
    <w:name w:val="Balloon Text"/>
    <w:basedOn w:val="Normal"/>
    <w:link w:val="BalloonTextChar"/>
    <w:rsid w:val="00B82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553"/>
    <w:pPr>
      <w:spacing w:before="0" w:after="0"/>
    </w:pPr>
  </w:style>
  <w:style w:type="paragraph" w:customStyle="1" w:styleId="BodyTextBold">
    <w:name w:val="Body Text Bold"/>
    <w:basedOn w:val="BodyText"/>
    <w:qFormat/>
    <w:rsid w:val="00B82553"/>
    <w:rPr>
      <w:b/>
    </w:rPr>
  </w:style>
  <w:style w:type="character" w:styleId="Hyperlink">
    <w:name w:val="Hyperlink"/>
    <w:basedOn w:val="DefaultParagraphFont"/>
    <w:uiPriority w:val="99"/>
    <w:unhideWhenUsed/>
    <w:rsid w:val="00143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3689</Characters>
  <Application>Microsoft Office Word</Application>
  <DocSecurity>0</DocSecurity>
  <Lines>131</Lines>
  <Paragraphs>94</Paragraphs>
  <ScaleCrop>false</ScaleCrop>
  <Company>Author-it Software Corporation Ltd.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AMPS210 Inspect carton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