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FA8" w:rsidP="003A2F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AMPS208 Rotate stored meat</w:t>
      </w:r>
      <w:r>
        <w:fldChar w:fldCharType="end"/>
      </w:r>
    </w:p>
    <w:p w:rsidR="003A2FA8" w:rsidP="003A2FA8">
      <w:pPr>
        <w:pStyle w:val="Version"/>
        <w:sectPr w:rsidSect="00EB1A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1AB7" w:rsidP="00EB1AB7">
      <w:pPr>
        <w:pStyle w:val="SuperHeading"/>
      </w:pPr>
      <w:r w:rsidRPr="00EB1AB7">
        <w:t>AMPS208 Rotate stored meat</w:t>
      </w:r>
    </w:p>
    <w:p w:rsidR="00000000" w:rsidRPr="00EB1AB7" w:rsidP="00EB1AB7">
      <w:pPr>
        <w:pStyle w:val="Heading1"/>
      </w:pPr>
      <w:bookmarkStart w:id="1" w:name="O_893704"/>
      <w:bookmarkEnd w:id="1"/>
      <w:r w:rsidRPr="00EB1A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B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AB7">
            <w:pPr>
              <w:pStyle w:val="TableHeading"/>
              <w:rPr>
                <w:lang w:val="en-NZ"/>
              </w:rPr>
            </w:pPr>
            <w:r w:rsidRPr="00EB1AB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AB7">
            <w:pPr>
              <w:pStyle w:val="TableHeading"/>
              <w:rPr>
                <w:lang w:val="en-NZ"/>
              </w:rPr>
            </w:pPr>
            <w:r w:rsidRPr="00EB1AB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AB7">
            <w:pPr>
              <w:pStyle w:val="TableHeading"/>
              <w:rPr>
                <w:lang w:val="en-NZ"/>
              </w:rPr>
            </w:pPr>
            <w:r w:rsidRPr="00EB1AB7">
              <w:t>Comment</w:t>
            </w:r>
          </w:p>
        </w:tc>
      </w:tr>
      <w:tr w:rsidTr="00EB1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AB7">
            <w:pPr>
              <w:pStyle w:val="BodyText"/>
              <w:rPr>
                <w:lang w:val="en-NZ"/>
              </w:rPr>
            </w:pPr>
            <w:r w:rsidRPr="00EB1AB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AB7">
            <w:pPr>
              <w:pStyle w:val="BodyText"/>
              <w:rPr>
                <w:lang w:val="en-NZ"/>
              </w:rPr>
            </w:pPr>
            <w:r w:rsidRPr="00EB1AB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AB7" w:rsidP="00EB1AB7">
            <w:pPr>
              <w:pStyle w:val="BodyText"/>
            </w:pPr>
            <w:r w:rsidRPr="00EB1AB7">
              <w:t>Initial release</w:t>
            </w:r>
          </w:p>
        </w:tc>
      </w:tr>
    </w:tbl>
    <w:p w:rsidR="00000000" w:rsidRPr="00EB1AB7" w:rsidP="00EB1AB7">
      <w:pPr>
        <w:pStyle w:val="BodyText"/>
      </w:pPr>
    </w:p>
    <w:p w:rsidR="00000000" w:rsidRPr="00EB1AB7" w:rsidP="00EB1AB7">
      <w:pPr>
        <w:pStyle w:val="AllowPageBreak"/>
      </w:pPr>
    </w:p>
    <w:p w:rsidR="00000000" w:rsidRPr="00EB1AB7" w:rsidP="00EB1AB7">
      <w:pPr>
        <w:pStyle w:val="Heading1"/>
      </w:pPr>
      <w:bookmarkStart w:id="2" w:name="O_893705"/>
      <w:bookmarkEnd w:id="2"/>
      <w:r w:rsidRPr="00EB1AB7">
        <w:t>Application</w:t>
      </w:r>
    </w:p>
    <w:p w:rsidR="00000000" w:rsidRPr="00EB1AB7" w:rsidP="003A2FA8">
      <w:pPr>
        <w:pStyle w:val="BodyText"/>
      </w:pPr>
      <w:r w:rsidRPr="00EB1AB7">
        <w:t>This unit describes the skills and knowledge required to rotate stored meat in a meat establishment.</w:t>
      </w:r>
    </w:p>
    <w:p w:rsidR="00000000" w:rsidRPr="00EB1AB7" w:rsidP="003A2FA8">
      <w:pPr>
        <w:pStyle w:val="BodyText"/>
      </w:pPr>
      <w:r w:rsidRPr="00EB1AB7">
        <w:t>This unit is used by smallgoods operators with responsibility for rotating and monitoring the shelf life of stored meat.</w:t>
      </w:r>
    </w:p>
    <w:p w:rsidR="00000000" w:rsidRPr="00EB1AB7" w:rsidP="003A2FA8">
      <w:pPr>
        <w:pStyle w:val="BodyText"/>
      </w:pPr>
      <w:r w:rsidRPr="00EB1AB7">
        <w:t>All work should be carried out to comply with workplace and hygiene requirements.</w:t>
      </w:r>
    </w:p>
    <w:p w:rsidR="00000000" w:rsidRPr="00EB1AB7" w:rsidP="003A2FA8">
      <w:pPr>
        <w:pStyle w:val="BodyText"/>
      </w:pPr>
      <w:r w:rsidRPr="00EB1AB7">
        <w:t>This unit applies to individuals who work under gen</w:t>
      </w:r>
      <w:r w:rsidRPr="00EB1AB7">
        <w:t>eral supervision, exercise limited autonomy and have some accountability for their own work.</w:t>
      </w:r>
    </w:p>
    <w:p w:rsidR="00000000" w:rsidRPr="00EB1AB7" w:rsidP="003A2FA8">
      <w:pPr>
        <w:pStyle w:val="BodyText"/>
      </w:pPr>
      <w:r w:rsidRPr="00EB1AB7">
        <w:t>No occupational licensing, legislative or certification requirements are known to apply to this unit at the time of publication.</w:t>
      </w:r>
    </w:p>
    <w:p w:rsidR="00000000" w:rsidRPr="00EB1AB7" w:rsidP="003A2FA8">
      <w:pPr>
        <w:pStyle w:val="BodyText"/>
      </w:pPr>
      <w:r w:rsidRPr="00EB1AB7">
        <w:t xml:space="preserve">This unit must be delivered and </w:t>
      </w:r>
      <w:r w:rsidRPr="00EB1AB7">
        <w:t>assessed in the context of Australian meat industry standards and regulations.</w:t>
      </w:r>
    </w:p>
    <w:p w:rsidR="00000000" w:rsidRPr="00EB1AB7" w:rsidP="00EB1AB7">
      <w:pPr>
        <w:pStyle w:val="Heading1"/>
      </w:pPr>
      <w:bookmarkStart w:id="3" w:name="O_893706"/>
      <w:bookmarkEnd w:id="3"/>
      <w:r w:rsidRPr="00EB1AB7">
        <w:t>Pre-requisite Unit</w:t>
      </w:r>
    </w:p>
    <w:p w:rsidR="00000000" w:rsidRPr="00EB1AB7" w:rsidP="003A2FA8">
      <w:pPr>
        <w:pStyle w:val="BodyText"/>
      </w:pPr>
      <w:r w:rsidRPr="00EB1AB7">
        <w:t>Nil.</w:t>
      </w:r>
    </w:p>
    <w:p w:rsidR="00000000" w:rsidRPr="00EB1AB7" w:rsidP="00EB1AB7">
      <w:pPr>
        <w:pStyle w:val="Heading1"/>
      </w:pPr>
      <w:bookmarkStart w:id="4" w:name="O_893708"/>
      <w:bookmarkEnd w:id="4"/>
      <w:r w:rsidRPr="00EB1AB7">
        <w:t>Unit Sector</w:t>
      </w:r>
    </w:p>
    <w:p w:rsidR="00000000" w:rsidRPr="00EB1AB7" w:rsidP="00EB1AB7">
      <w:pPr>
        <w:pStyle w:val="Heading1"/>
      </w:pPr>
      <w:bookmarkStart w:id="5" w:name="O_893709"/>
      <w:bookmarkEnd w:id="5"/>
      <w:r w:rsidRPr="00EB1AB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A2F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AB7">
            <w:pPr>
              <w:pStyle w:val="TableHeading"/>
              <w:rPr>
                <w:lang w:val="en-NZ"/>
              </w:rPr>
            </w:pPr>
            <w:r w:rsidRPr="00EB1AB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AB7">
            <w:pPr>
              <w:pStyle w:val="TableHeading"/>
              <w:rPr>
                <w:lang w:val="en-NZ"/>
              </w:rPr>
            </w:pPr>
            <w:r w:rsidRPr="00EB1AB7">
              <w:t>Performance criteria</w:t>
            </w:r>
          </w:p>
        </w:tc>
      </w:tr>
      <w:tr w:rsidTr="003A2F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AB7">
            <w:pPr>
              <w:pStyle w:val="BodyText"/>
              <w:rPr>
                <w:lang w:val="en-NZ"/>
              </w:rPr>
            </w:pPr>
            <w:r w:rsidRPr="00EB1AB7">
              <w:t xml:space="preserve">Elements describe the </w:t>
            </w:r>
            <w:r w:rsidRPr="00EB1AB7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AB7">
            <w:pPr>
              <w:pStyle w:val="BodyText"/>
              <w:rPr>
                <w:lang w:val="en-NZ"/>
              </w:rPr>
            </w:pPr>
            <w:r w:rsidRPr="00EB1AB7">
              <w:t xml:space="preserve">Performance criteria describe the performance needed to </w:t>
            </w:r>
            <w:r w:rsidRPr="00EB1AB7">
              <w:t>demonstrate achievement of the element.</w:t>
            </w:r>
          </w:p>
        </w:tc>
      </w:tr>
      <w:tr w:rsidTr="003A2F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AB7">
            <w:pPr>
              <w:pStyle w:val="List"/>
              <w:rPr>
                <w:lang w:val="en-NZ"/>
              </w:rPr>
            </w:pPr>
            <w:r w:rsidRPr="00EB1AB7">
              <w:t>1.</w:t>
            </w:r>
            <w:r w:rsidRPr="00EB1AB7">
              <w:tab/>
              <w:t>Store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AB7" w:rsidP="00EB1AB7">
            <w:pPr>
              <w:pStyle w:val="List"/>
            </w:pPr>
            <w:r w:rsidRPr="00EB1AB7">
              <w:t>1.1</w:t>
            </w:r>
            <w:r w:rsidRPr="00EB1AB7">
              <w:tab/>
              <w:t>Store meat at the required refrigerated temperature in accordance with hygiene and sanitation, regu</w:t>
            </w:r>
            <w:r w:rsidRPr="00EB1AB7">
              <w:t>latory and workplace requirements</w:t>
            </w:r>
          </w:p>
          <w:p w:rsidR="00000000" w:rsidRPr="00EB1AB7" w:rsidP="00EB1AB7">
            <w:pPr>
              <w:pStyle w:val="List"/>
            </w:pPr>
            <w:r w:rsidRPr="00EB1AB7">
              <w:t>1.2</w:t>
            </w:r>
            <w:r w:rsidRPr="00EB1AB7">
              <w:tab/>
              <w:t>Document meat storage time and shelf life for each meat product according to regulatory requirements</w:t>
            </w:r>
          </w:p>
          <w:p w:rsidR="00000000" w:rsidP="00EB1AB7">
            <w:pPr>
              <w:pStyle w:val="List"/>
              <w:rPr>
                <w:lang w:val="en-NZ"/>
              </w:rPr>
            </w:pPr>
            <w:r w:rsidRPr="00EB1AB7">
              <w:t>1.3</w:t>
            </w:r>
            <w:r w:rsidRPr="00EB1AB7">
              <w:tab/>
              <w:t>Check meat to ensure it is labelled in accordance with workplace and regulatory requirements</w:t>
            </w:r>
          </w:p>
        </w:tc>
      </w:tr>
      <w:tr w:rsidTr="003A2F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AB7">
            <w:pPr>
              <w:pStyle w:val="List"/>
              <w:rPr>
                <w:lang w:val="en-NZ"/>
              </w:rPr>
            </w:pPr>
            <w:r w:rsidRPr="00EB1AB7">
              <w:t>2.</w:t>
            </w:r>
            <w:r w:rsidRPr="00EB1AB7">
              <w:tab/>
            </w:r>
            <w:r w:rsidRPr="00EB1AB7">
              <w:t>Rotate stored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AB7" w:rsidP="00EB1AB7">
            <w:pPr>
              <w:pStyle w:val="List"/>
            </w:pPr>
            <w:r w:rsidRPr="00EB1AB7">
              <w:t>2.1</w:t>
            </w:r>
            <w:r w:rsidRPr="00EB1AB7">
              <w:tab/>
              <w:t>Select meat for rotation according to label documentation and workplace requirements</w:t>
            </w:r>
          </w:p>
          <w:p w:rsidR="00000000" w:rsidRPr="00EB1AB7" w:rsidP="00EB1AB7">
            <w:pPr>
              <w:pStyle w:val="List"/>
            </w:pPr>
            <w:r w:rsidRPr="00EB1AB7">
              <w:t>2.2</w:t>
            </w:r>
            <w:r w:rsidRPr="00EB1AB7">
              <w:tab/>
              <w:t>Handle meat hygienically during rotation in accordance with regulatory and hygiene requirements</w:t>
            </w:r>
          </w:p>
          <w:p w:rsidR="00000000" w:rsidRPr="00EB1AB7" w:rsidP="00EB1AB7">
            <w:pPr>
              <w:pStyle w:val="List"/>
            </w:pPr>
            <w:r w:rsidRPr="00EB1AB7">
              <w:t>2.3</w:t>
            </w:r>
            <w:r w:rsidRPr="00EB1AB7">
              <w:tab/>
              <w:t>Rotate meat according to regulatory, hygiene</w:t>
            </w:r>
            <w:r w:rsidRPr="00EB1AB7">
              <w:t xml:space="preserve"> and workplace requirements</w:t>
            </w:r>
          </w:p>
          <w:p w:rsidR="00000000" w:rsidRPr="00EB1AB7" w:rsidP="00EB1AB7">
            <w:pPr>
              <w:pStyle w:val="List"/>
            </w:pPr>
            <w:r w:rsidRPr="00EB1AB7">
              <w:t>2.4</w:t>
            </w:r>
            <w:r w:rsidRPr="00EB1AB7">
              <w:tab/>
              <w:t>Consider shelf life of meat in relation to the storage and rotation of meat and meat product</w:t>
            </w:r>
          </w:p>
          <w:p w:rsidR="00000000" w:rsidP="00EB1AB7">
            <w:pPr>
              <w:pStyle w:val="List"/>
              <w:rPr>
                <w:lang w:val="en-NZ"/>
              </w:rPr>
            </w:pPr>
            <w:r w:rsidRPr="00EB1AB7">
              <w:t>2.5</w:t>
            </w:r>
            <w:r w:rsidRPr="00EB1AB7">
              <w:tab/>
              <w:t>Handle meat according to workplace health and safety requirements</w:t>
            </w:r>
          </w:p>
        </w:tc>
      </w:tr>
      <w:tr w:rsidTr="003A2F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AB7">
            <w:pPr>
              <w:pStyle w:val="List"/>
              <w:rPr>
                <w:lang w:val="en-NZ"/>
              </w:rPr>
            </w:pPr>
            <w:r w:rsidRPr="00EB1AB7">
              <w:t>3.</w:t>
            </w:r>
            <w:r w:rsidRPr="00EB1AB7">
              <w:tab/>
              <w:t>Maintain clean holding room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AB7" w:rsidP="00EB1AB7">
            <w:pPr>
              <w:pStyle w:val="List"/>
            </w:pPr>
            <w:r w:rsidRPr="00EB1AB7">
              <w:t>3.1</w:t>
            </w:r>
            <w:r w:rsidRPr="00EB1AB7">
              <w:tab/>
              <w:t>Clean holding room accord</w:t>
            </w:r>
            <w:r w:rsidRPr="00EB1AB7">
              <w:t>ing to regulatory, workplace health and safety, hygiene and workplace requirements</w:t>
            </w:r>
          </w:p>
        </w:tc>
      </w:tr>
    </w:tbl>
    <w:p w:rsidR="00000000" w:rsidRPr="00EB1AB7" w:rsidP="00EB1AB7">
      <w:pPr>
        <w:pStyle w:val="BodyText"/>
      </w:pPr>
    </w:p>
    <w:p w:rsidR="00000000" w:rsidRPr="00EB1AB7" w:rsidP="00EB1AB7">
      <w:pPr>
        <w:pStyle w:val="AllowPageBreak"/>
      </w:pPr>
    </w:p>
    <w:p w:rsidR="00000000" w:rsidRPr="00EB1AB7" w:rsidP="00EB1AB7">
      <w:pPr>
        <w:pStyle w:val="Heading1"/>
      </w:pPr>
      <w:bookmarkStart w:id="6" w:name="O_893710"/>
      <w:bookmarkEnd w:id="6"/>
      <w:r w:rsidRPr="00EB1AB7">
        <w:t>Foundation Skills</w:t>
      </w:r>
    </w:p>
    <w:p w:rsidR="00000000" w:rsidRPr="00EB1AB7" w:rsidP="003A2FA8">
      <w:pPr>
        <w:pStyle w:val="BodyText"/>
      </w:pPr>
      <w:r w:rsidRPr="00EB1AB7">
        <w:t>Foundation Skills essential to performance are explicit in the performance criteria of this unit of competency.</w:t>
      </w:r>
    </w:p>
    <w:p w:rsidR="00000000" w:rsidRPr="00EB1AB7" w:rsidP="00EB1AB7">
      <w:pPr>
        <w:pStyle w:val="Heading1"/>
      </w:pPr>
      <w:bookmarkStart w:id="7" w:name="O_893711"/>
      <w:bookmarkEnd w:id="7"/>
      <w:r w:rsidRPr="00EB1AB7">
        <w:t>Range o</w:t>
      </w:r>
      <w:r w:rsidRPr="00EB1AB7">
        <w:t>f Conditions</w:t>
      </w:r>
    </w:p>
    <w:p w:rsidR="00000000" w:rsidRPr="00EB1AB7" w:rsidP="00EB1AB7">
      <w:pPr>
        <w:pStyle w:val="Heading1"/>
      </w:pPr>
      <w:bookmarkStart w:id="8" w:name="O_893712"/>
      <w:bookmarkEnd w:id="8"/>
      <w:r w:rsidRPr="00EB1AB7">
        <w:t>Unit Mapping Information</w:t>
      </w:r>
    </w:p>
    <w:p w:rsidR="00000000" w:rsidRPr="00EB1AB7" w:rsidP="003A2FA8">
      <w:pPr>
        <w:pStyle w:val="BodyText"/>
      </w:pPr>
      <w:r w:rsidRPr="00EB1AB7">
        <w:t>This unit is equivalent to MTMS214B Rotate stored meat.</w:t>
      </w:r>
    </w:p>
    <w:p w:rsidR="00000000" w:rsidRPr="00EB1AB7" w:rsidP="00EB1AB7">
      <w:pPr>
        <w:pStyle w:val="Heading1"/>
      </w:pPr>
      <w:bookmarkStart w:id="9" w:name="O_893719"/>
      <w:bookmarkEnd w:id="9"/>
      <w:r w:rsidRPr="00EB1AB7">
        <w:t>Links</w:t>
      </w:r>
    </w:p>
    <w:p w:rsidR="00000000" w:rsidRPr="00EB1AB7" w:rsidP="003A2FA8">
      <w:pPr>
        <w:pStyle w:val="BodyText"/>
      </w:pPr>
      <w:r w:rsidRPr="00EB1A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B542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B1AB7" w:rsidP="00EB1AB7"/>
    <w:sectPr w:rsidSect="00EB1A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A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AB7" w:rsidRPr="003A2FA8" w:rsidP="003A2F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A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FA8" w:rsidP="00EB1A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2FA8" w:rsidP="00EB1A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A2FA8" w:rsidP="00EB1A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A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F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AB7" w:rsidRPr="003A2FA8" w:rsidP="003A2F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A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FA8" w:rsidRPr="002D2AF8" w:rsidP="00EB1A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AMPS208 Rotate stored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3A2FA8" w:rsidP="00EB1A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A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A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A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A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A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A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A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A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A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A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A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AB7"/>
  </w:style>
  <w:style w:type="character" w:customStyle="1" w:styleId="Heading1Char">
    <w:name w:val="Heading 1 Char"/>
    <w:basedOn w:val="DefaultParagraphFont"/>
    <w:link w:val="Heading1"/>
    <w:rsid w:val="00EB1A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A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A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1AB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B1A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B1AB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B1A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1A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A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A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A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A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A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A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A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A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A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A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A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A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AB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B1AB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1A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1AB7"/>
    <w:rPr>
      <w:b/>
      <w:spacing w:val="0"/>
    </w:rPr>
  </w:style>
  <w:style w:type="paragraph" w:customStyle="1" w:styleId="SuperTitle">
    <w:name w:val="SuperTitle"/>
    <w:basedOn w:val="Title"/>
    <w:rsid w:val="00EB1A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A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A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1AB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1A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A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A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A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A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A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A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A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A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1AB7"/>
    <w:rPr>
      <w:i/>
    </w:rPr>
  </w:style>
  <w:style w:type="paragraph" w:styleId="Caption">
    <w:name w:val="caption"/>
    <w:basedOn w:val="BodyText"/>
    <w:next w:val="Normal"/>
    <w:qFormat/>
    <w:rsid w:val="00EB1A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A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A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AB7"/>
  </w:style>
  <w:style w:type="paragraph" w:styleId="TableofFigures">
    <w:name w:val="table of figures"/>
    <w:basedOn w:val="Normal"/>
    <w:next w:val="Normal"/>
    <w:semiHidden/>
    <w:rsid w:val="00EB1A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AB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1AB7"/>
    <w:rPr>
      <w:rFonts w:ascii="Wingdings" w:hAnsi="Wingdings"/>
    </w:rPr>
  </w:style>
  <w:style w:type="character" w:customStyle="1" w:styleId="HotSpot">
    <w:name w:val="HotSpot"/>
    <w:rsid w:val="00EB1AB7"/>
    <w:rPr>
      <w:color w:val="0033CC"/>
      <w:u w:val="none"/>
    </w:rPr>
  </w:style>
  <w:style w:type="paragraph" w:customStyle="1" w:styleId="BodyTextRight">
    <w:name w:val="Body Text Right"/>
    <w:basedOn w:val="BodyText"/>
    <w:rsid w:val="00EB1A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A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AB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A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A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A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AB7"/>
    <w:rPr>
      <w:sz w:val="32"/>
    </w:rPr>
  </w:style>
  <w:style w:type="paragraph" w:customStyle="1" w:styleId="HeadingProcedure">
    <w:name w:val="Heading Procedure"/>
    <w:basedOn w:val="HeadingBase"/>
    <w:next w:val="Normal"/>
    <w:rsid w:val="00EB1A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AB7"/>
    <w:pPr>
      <w:spacing w:before="60" w:after="60"/>
    </w:pPr>
  </w:style>
  <w:style w:type="paragraph" w:styleId="ListContinue">
    <w:name w:val="List Continue"/>
    <w:basedOn w:val="List"/>
    <w:rsid w:val="00EB1AB7"/>
    <w:pPr>
      <w:ind w:firstLine="0"/>
    </w:pPr>
  </w:style>
  <w:style w:type="paragraph" w:customStyle="1" w:styleId="ListNote">
    <w:name w:val="List Note"/>
    <w:basedOn w:val="List"/>
    <w:rsid w:val="00EB1A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A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A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AB7"/>
    <w:rPr>
      <w:rFonts w:ascii="Courier New" w:hAnsi="Courier New"/>
    </w:rPr>
  </w:style>
  <w:style w:type="paragraph" w:customStyle="1" w:styleId="NoteBullet">
    <w:name w:val="Note Bullet"/>
    <w:basedOn w:val="Note"/>
    <w:rsid w:val="00EB1A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A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A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A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AB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1A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A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AB7"/>
    <w:rPr>
      <w:b/>
      <w:smallCaps/>
    </w:rPr>
  </w:style>
  <w:style w:type="paragraph" w:customStyle="1" w:styleId="TableListNumber">
    <w:name w:val="Table List Number"/>
    <w:basedOn w:val="ListNumber"/>
    <w:rsid w:val="00EB1A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A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AB7"/>
    <w:pPr>
      <w:numPr>
        <w:numId w:val="7"/>
      </w:numPr>
    </w:pPr>
  </w:style>
  <w:style w:type="paragraph" w:customStyle="1" w:styleId="ListAlpha2">
    <w:name w:val="List Alpha 2"/>
    <w:basedOn w:val="List2"/>
    <w:rsid w:val="00EB1AB7"/>
    <w:pPr>
      <w:numPr>
        <w:numId w:val="6"/>
      </w:numPr>
    </w:pPr>
  </w:style>
  <w:style w:type="paragraph" w:styleId="List2">
    <w:name w:val="List 2"/>
    <w:basedOn w:val="BodyText"/>
    <w:rsid w:val="00EB1A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A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A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A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1AB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1AB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1AB7"/>
    <w:pPr>
      <w:numPr>
        <w:numId w:val="2"/>
      </w:numPr>
    </w:pPr>
  </w:style>
  <w:style w:type="paragraph" w:styleId="ListContinue2">
    <w:name w:val="List Continue 2"/>
    <w:basedOn w:val="List2"/>
    <w:rsid w:val="00EB1AB7"/>
    <w:pPr>
      <w:ind w:firstLine="0"/>
    </w:pPr>
  </w:style>
  <w:style w:type="paragraph" w:styleId="ListContinue3">
    <w:name w:val="List Continue 3"/>
    <w:basedOn w:val="List3"/>
    <w:rsid w:val="00EB1AB7"/>
    <w:pPr>
      <w:ind w:left="1021" w:firstLine="0"/>
    </w:pPr>
  </w:style>
  <w:style w:type="paragraph" w:styleId="ListContinue4">
    <w:name w:val="List Continue 4"/>
    <w:basedOn w:val="List4"/>
    <w:rsid w:val="00EB1AB7"/>
    <w:pPr>
      <w:ind w:firstLine="0"/>
    </w:pPr>
  </w:style>
  <w:style w:type="paragraph" w:styleId="ListContinue5">
    <w:name w:val="List Continue 5"/>
    <w:basedOn w:val="List5"/>
    <w:rsid w:val="00EB1AB7"/>
    <w:pPr>
      <w:ind w:firstLine="0"/>
    </w:pPr>
  </w:style>
  <w:style w:type="paragraph" w:styleId="ListNumber3">
    <w:name w:val="List Number 3"/>
    <w:basedOn w:val="List3"/>
    <w:rsid w:val="00EB1AB7"/>
    <w:pPr>
      <w:numPr>
        <w:numId w:val="3"/>
      </w:numPr>
    </w:pPr>
  </w:style>
  <w:style w:type="paragraph" w:styleId="ListNumber4">
    <w:name w:val="List Number 4"/>
    <w:basedOn w:val="List4"/>
    <w:rsid w:val="00EB1AB7"/>
    <w:pPr>
      <w:numPr>
        <w:numId w:val="4"/>
      </w:numPr>
    </w:pPr>
  </w:style>
  <w:style w:type="paragraph" w:styleId="ListNumber5">
    <w:name w:val="List Number 5"/>
    <w:basedOn w:val="List5"/>
    <w:rsid w:val="00EB1AB7"/>
    <w:pPr>
      <w:numPr>
        <w:numId w:val="5"/>
      </w:numPr>
    </w:pPr>
  </w:style>
  <w:style w:type="paragraph" w:styleId="BlockText">
    <w:name w:val="Block Text"/>
    <w:basedOn w:val="Normal"/>
    <w:rsid w:val="00EB1A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A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AB7"/>
    <w:rPr>
      <w:sz w:val="16"/>
      <w:vertAlign w:val="superscript"/>
    </w:rPr>
  </w:style>
  <w:style w:type="character" w:customStyle="1" w:styleId="Symbols">
    <w:name w:val="Symbols"/>
    <w:basedOn w:val="DefaultParagraphFont"/>
    <w:rsid w:val="00EB1AB7"/>
    <w:rPr>
      <w:rFonts w:ascii="Symbol" w:hAnsi="Symbol"/>
    </w:rPr>
  </w:style>
  <w:style w:type="character" w:customStyle="1" w:styleId="MenuOptions">
    <w:name w:val="Menu Options"/>
    <w:basedOn w:val="DefaultParagraphFont"/>
    <w:rsid w:val="00EB1A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AB7"/>
    <w:rPr>
      <w:b/>
    </w:rPr>
  </w:style>
  <w:style w:type="character" w:customStyle="1" w:styleId="Underlined">
    <w:name w:val="Underlined"/>
    <w:basedOn w:val="DefaultParagraphFont"/>
    <w:rsid w:val="00EB1AB7"/>
    <w:rPr>
      <w:u w:val="single"/>
    </w:rPr>
  </w:style>
  <w:style w:type="paragraph" w:customStyle="1" w:styleId="TableBodyTextRight">
    <w:name w:val="Table Body Text Right"/>
    <w:basedOn w:val="TableBodyText"/>
    <w:rsid w:val="00EB1A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AB7"/>
    <w:rPr>
      <w:sz w:val="18"/>
    </w:rPr>
  </w:style>
  <w:style w:type="paragraph" w:customStyle="1" w:styleId="BodySmallRight">
    <w:name w:val="Body Small Right"/>
    <w:basedOn w:val="BodyTextRight"/>
    <w:rsid w:val="00EB1AB7"/>
    <w:rPr>
      <w:sz w:val="18"/>
      <w:szCs w:val="18"/>
    </w:rPr>
  </w:style>
  <w:style w:type="paragraph" w:customStyle="1" w:styleId="MarginEdition">
    <w:name w:val="Margin Edition"/>
    <w:basedOn w:val="MarginNote"/>
    <w:rsid w:val="00EB1A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AB7"/>
    <w:rPr>
      <w:sz w:val="2"/>
      <w:szCs w:val="2"/>
    </w:rPr>
  </w:style>
  <w:style w:type="character" w:customStyle="1" w:styleId="Small">
    <w:name w:val="Small"/>
    <w:basedOn w:val="DefaultParagraphFont"/>
    <w:rsid w:val="00EB1AB7"/>
    <w:rPr>
      <w:sz w:val="16"/>
    </w:rPr>
  </w:style>
  <w:style w:type="paragraph" w:customStyle="1" w:styleId="WideTable">
    <w:name w:val="Wide Table"/>
    <w:basedOn w:val="Normal"/>
    <w:rsid w:val="00EB1A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AB7"/>
  </w:style>
  <w:style w:type="paragraph" w:styleId="Quote">
    <w:name w:val="Quote"/>
    <w:basedOn w:val="Heading1"/>
    <w:link w:val="QuoteChar"/>
    <w:qFormat/>
    <w:rsid w:val="00EB1A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A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AB7"/>
    <w:pPr>
      <w:pageBreakBefore/>
    </w:pPr>
  </w:style>
  <w:style w:type="paragraph" w:customStyle="1" w:styleId="Border">
    <w:name w:val="Border"/>
    <w:basedOn w:val="Normal"/>
    <w:qFormat/>
    <w:rsid w:val="00EB1A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A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A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A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A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A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A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A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A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AB7"/>
    <w:rPr>
      <w:u w:val="single"/>
    </w:rPr>
  </w:style>
  <w:style w:type="character" w:customStyle="1" w:styleId="BoldandItalics">
    <w:name w:val="Bold and Italics"/>
    <w:qFormat/>
    <w:rsid w:val="00EB1AB7"/>
    <w:rPr>
      <w:b/>
      <w:i/>
      <w:u w:val="none"/>
    </w:rPr>
  </w:style>
  <w:style w:type="paragraph" w:styleId="BalloonText">
    <w:name w:val="Balloon Text"/>
    <w:basedOn w:val="Normal"/>
    <w:link w:val="BalloonTextChar"/>
    <w:rsid w:val="00EB1A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A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A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A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A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A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AB7"/>
    <w:pPr>
      <w:spacing w:before="0" w:after="0"/>
    </w:pPr>
  </w:style>
  <w:style w:type="paragraph" w:customStyle="1" w:styleId="BodyTextBold">
    <w:name w:val="Body Text Bold"/>
    <w:basedOn w:val="BodyText"/>
    <w:qFormat/>
    <w:rsid w:val="00EB1AB7"/>
    <w:rPr>
      <w:b/>
    </w:rPr>
  </w:style>
  <w:style w:type="character" w:styleId="Hyperlink">
    <w:name w:val="Hyperlink"/>
    <w:basedOn w:val="DefaultParagraphFont"/>
    <w:uiPriority w:val="99"/>
    <w:unhideWhenUsed/>
    <w:rsid w:val="003A2F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2228</Characters>
  <Application>Microsoft Office Word</Application>
  <DocSecurity>0</DocSecurity>
  <Lines>85</Lines>
  <Paragraphs>53</Paragraphs>
  <ScaleCrop>false</ScaleCrop>
  <Company>Author-it Software Corporation Ltd.</Company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AMPS208 Rotate stored meat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2023-01-24T12:01:00Z</dcterms:created>
  <dcterms:modified xsi:type="dcterms:W3CDTF">2023-01-24T12:01:00Z</dcterms:modified>
</cp:coreProperties>
</file>