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D02" w:rsidP="00D72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AMPS201 Package product using thermoform process</w:t>
      </w:r>
      <w:r>
        <w:fldChar w:fldCharType="end"/>
      </w:r>
    </w:p>
    <w:p w:rsidR="00D72D02" w:rsidP="00D72D02">
      <w:pPr>
        <w:pStyle w:val="Version"/>
        <w:sectPr w:rsidSect="00744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44E9F" w:rsidP="00744E9F">
      <w:pPr>
        <w:pStyle w:val="SuperHeading"/>
      </w:pPr>
      <w:r w:rsidRPr="00744E9F">
        <w:t>Assessment Requirements for AMPS201 Package product using thermoform process</w:t>
      </w:r>
    </w:p>
    <w:p w:rsidR="00000000" w:rsidRPr="00744E9F" w:rsidP="00744E9F">
      <w:pPr>
        <w:pStyle w:val="Heading1"/>
      </w:pPr>
      <w:bookmarkStart w:id="1" w:name="O_1142365"/>
      <w:bookmarkEnd w:id="1"/>
      <w:r w:rsidRPr="00744E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4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Bold"/>
              <w:rPr>
                <w:lang w:val="en-NZ"/>
              </w:rPr>
            </w:pPr>
            <w:r w:rsidRPr="00744E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Bold"/>
              <w:rPr>
                <w:lang w:val="en-NZ"/>
              </w:rPr>
            </w:pPr>
            <w:r w:rsidRPr="00744E9F">
              <w:t>Comments</w:t>
            </w:r>
          </w:p>
        </w:tc>
      </w:tr>
      <w:tr w:rsidTr="00744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"/>
              <w:rPr>
                <w:lang w:val="en-NZ"/>
              </w:rPr>
            </w:pPr>
            <w:r w:rsidRPr="00744E9F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"/>
              <w:rPr>
                <w:lang w:val="en-NZ"/>
              </w:rPr>
            </w:pPr>
            <w:r w:rsidRPr="00744E9F">
              <w:t>This version released with AMP Australian Meat Processing Training Package Version 5.0.</w:t>
            </w:r>
          </w:p>
        </w:tc>
      </w:tr>
      <w:tr w:rsidTr="00744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"/>
              <w:rPr>
                <w:lang w:val="en-NZ"/>
              </w:rPr>
            </w:pPr>
            <w:r w:rsidRPr="00744E9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"/>
              <w:rPr>
                <w:lang w:val="en-NZ"/>
              </w:rPr>
            </w:pPr>
            <w:r w:rsidRPr="00744E9F">
              <w:t>This version released with AMP Australian Meat Processing Training Package Version 4.0.</w:t>
            </w:r>
          </w:p>
        </w:tc>
      </w:tr>
      <w:tr w:rsidTr="00744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9F">
            <w:pPr>
              <w:pStyle w:val="BodyText"/>
              <w:rPr>
                <w:lang w:val="en-NZ"/>
              </w:rPr>
            </w:pPr>
            <w:r w:rsidRPr="00744E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E9F" w:rsidP="00744E9F">
            <w:pPr>
              <w:pStyle w:val="BodyText"/>
            </w:pPr>
            <w:r w:rsidRPr="00744E9F">
              <w:t>This version released with AMP Australian Meat Processing Training Package Version 2.0.</w:t>
            </w:r>
          </w:p>
        </w:tc>
      </w:tr>
    </w:tbl>
    <w:p w:rsidR="00000000" w:rsidRPr="00744E9F" w:rsidP="00744E9F">
      <w:pPr>
        <w:pStyle w:val="BodyText"/>
      </w:pPr>
    </w:p>
    <w:p w:rsidR="00000000" w:rsidRPr="00744E9F" w:rsidP="00744E9F">
      <w:pPr>
        <w:pStyle w:val="AllowPageBreak"/>
      </w:pPr>
    </w:p>
    <w:p w:rsidR="00000000" w:rsidRPr="00744E9F" w:rsidP="00744E9F">
      <w:pPr>
        <w:pStyle w:val="Heading1"/>
      </w:pPr>
      <w:bookmarkStart w:id="2" w:name="O_1142364"/>
      <w:bookmarkEnd w:id="2"/>
      <w:r w:rsidRPr="00744E9F">
        <w:t>Performance Evidence</w:t>
      </w:r>
    </w:p>
    <w:p w:rsidR="00000000" w:rsidRPr="00744E9F" w:rsidP="00D72D02">
      <w:pPr>
        <w:pStyle w:val="BodyText"/>
      </w:pPr>
      <w:r w:rsidRPr="00744E9F">
        <w:t>The individual must package processed meat products using a thermoform process.</w:t>
      </w:r>
    </w:p>
    <w:p w:rsidR="00000000" w:rsidRPr="00744E9F" w:rsidP="00D72D02">
      <w:pPr>
        <w:pStyle w:val="BodyText"/>
      </w:pPr>
      <w:r w:rsidRPr="00744E9F">
        <w:t xml:space="preserve">Individuals must: </w:t>
      </w:r>
    </w:p>
    <w:p w:rsidR="00000000" w:rsidRPr="00744E9F" w:rsidP="00744E9F">
      <w:pPr>
        <w:pStyle w:val="ListBullet"/>
      </w:pPr>
      <w:r w:rsidRPr="00744E9F">
        <w:t>identify where labels and other raw materials are stored</w:t>
      </w:r>
    </w:p>
    <w:p w:rsidR="00000000" w:rsidRPr="00744E9F" w:rsidP="00744E9F">
      <w:pPr>
        <w:pStyle w:val="ListBullet"/>
      </w:pPr>
      <w:r w:rsidRPr="00744E9F">
        <w:t>demonstrate correct loading procedure at machine speed</w:t>
      </w:r>
    </w:p>
    <w:p w:rsidR="00000000" w:rsidRPr="00744E9F" w:rsidP="00744E9F">
      <w:pPr>
        <w:pStyle w:val="ListBullet"/>
      </w:pPr>
      <w:r w:rsidRPr="00744E9F">
        <w:t>demonstrate correct loading procedure for la</w:t>
      </w:r>
      <w:r w:rsidRPr="00744E9F">
        <w:t>bels</w:t>
      </w:r>
    </w:p>
    <w:p w:rsidR="00000000" w:rsidRPr="00744E9F" w:rsidP="00744E9F">
      <w:pPr>
        <w:pStyle w:val="ListBullet"/>
      </w:pPr>
      <w:r w:rsidRPr="00744E9F">
        <w:t>change dates on the coders</w:t>
      </w:r>
    </w:p>
    <w:p w:rsidR="00000000" w:rsidRPr="00744E9F" w:rsidP="00744E9F">
      <w:pPr>
        <w:pStyle w:val="ListBullet"/>
      </w:pPr>
      <w:r w:rsidRPr="00744E9F">
        <w:t>correctly load and unload films</w:t>
      </w:r>
    </w:p>
    <w:p w:rsidR="00000000" w:rsidRPr="00744E9F" w:rsidP="00744E9F">
      <w:pPr>
        <w:pStyle w:val="ListBullet"/>
      </w:pPr>
      <w:r w:rsidRPr="00744E9F">
        <w:t>join films</w:t>
      </w:r>
    </w:p>
    <w:p w:rsidR="00000000" w:rsidRPr="00744E9F" w:rsidP="00744E9F">
      <w:pPr>
        <w:pStyle w:val="ListBullet"/>
      </w:pPr>
      <w:r w:rsidRPr="00744E9F">
        <w:t>line up printed film</w:t>
      </w:r>
    </w:p>
    <w:p w:rsidR="00000000" w:rsidRPr="00744E9F" w:rsidP="00744E9F">
      <w:pPr>
        <w:pStyle w:val="ListBullet"/>
      </w:pPr>
      <w:r w:rsidRPr="00744E9F">
        <w:t>identify flaws in packaging film</w:t>
      </w:r>
    </w:p>
    <w:p w:rsidR="00000000" w:rsidRPr="00744E9F" w:rsidP="00744E9F">
      <w:pPr>
        <w:pStyle w:val="ListBullet"/>
      </w:pPr>
      <w:r w:rsidRPr="00744E9F">
        <w:t>demonstrate a full label change</w:t>
      </w:r>
    </w:p>
    <w:p w:rsidR="00000000" w:rsidRPr="00744E9F" w:rsidP="00744E9F">
      <w:pPr>
        <w:pStyle w:val="ListBullet"/>
      </w:pPr>
      <w:r w:rsidRPr="00744E9F">
        <w:t>set machine to different product specifications</w:t>
      </w:r>
    </w:p>
    <w:p w:rsidR="00000000" w:rsidRPr="00744E9F" w:rsidP="00744E9F">
      <w:pPr>
        <w:pStyle w:val="ListBullet"/>
      </w:pPr>
      <w:r w:rsidRPr="00744E9F">
        <w:t xml:space="preserve">perform a full changeover within the specified </w:t>
      </w:r>
      <w:r w:rsidRPr="00744E9F">
        <w:t xml:space="preserve">time </w:t>
      </w:r>
    </w:p>
    <w:p w:rsidR="00000000" w:rsidRPr="00744E9F" w:rsidP="00744E9F">
      <w:pPr>
        <w:pStyle w:val="ListBullet"/>
      </w:pPr>
      <w:r w:rsidRPr="00744E9F">
        <w:t>apply communication and mathematical skills relevant to work instructions and Standard Operating Procedures (SOPs)</w:t>
      </w:r>
    </w:p>
    <w:p w:rsidR="00000000" w:rsidRPr="00744E9F" w:rsidP="00744E9F">
      <w:pPr>
        <w:pStyle w:val="ListBullet"/>
      </w:pPr>
      <w:r w:rsidRPr="00744E9F">
        <w:t>implement the hygiene procedures for the thermoforming machinery.</w:t>
      </w:r>
    </w:p>
    <w:p w:rsidR="00000000" w:rsidRPr="00744E9F" w:rsidP="00744E9F">
      <w:pPr>
        <w:pStyle w:val="AllowPageBreak"/>
      </w:pPr>
    </w:p>
    <w:p w:rsidR="00000000" w:rsidRPr="00744E9F" w:rsidP="00744E9F">
      <w:pPr>
        <w:pStyle w:val="Heading1"/>
      </w:pPr>
      <w:bookmarkStart w:id="3" w:name="O_1142363"/>
      <w:bookmarkEnd w:id="3"/>
      <w:r w:rsidRPr="00744E9F">
        <w:t>Knowledge Evidence</w:t>
      </w:r>
    </w:p>
    <w:p w:rsidR="00000000" w:rsidRPr="00744E9F" w:rsidP="00D72D02">
      <w:pPr>
        <w:pStyle w:val="BodyText"/>
      </w:pPr>
      <w:r w:rsidRPr="00744E9F">
        <w:t>The individual must demonstrate</w:t>
      </w:r>
      <w:r w:rsidRPr="00744E9F">
        <w:t xml:space="preserve"> a basic factual, technical and procedural knowledge of: </w:t>
      </w:r>
    </w:p>
    <w:p w:rsidR="00000000" w:rsidRPr="00744E9F" w:rsidP="00744E9F">
      <w:pPr>
        <w:pStyle w:val="ListBullet"/>
      </w:pPr>
      <w:r w:rsidRPr="00744E9F">
        <w:t>relevant regulatory requirements</w:t>
      </w:r>
    </w:p>
    <w:p w:rsidR="00000000" w:rsidRPr="00744E9F" w:rsidP="00744E9F">
      <w:pPr>
        <w:pStyle w:val="ListBullet"/>
      </w:pPr>
      <w:r w:rsidRPr="00744E9F">
        <w:t>how the thermoforming machine works</w:t>
      </w:r>
    </w:p>
    <w:p w:rsidR="00000000" w:rsidRPr="00744E9F" w:rsidP="00744E9F">
      <w:pPr>
        <w:pStyle w:val="ListBullet"/>
      </w:pPr>
      <w:r w:rsidRPr="00744E9F">
        <w:t>reasons for changing the different settings</w:t>
      </w:r>
    </w:p>
    <w:p w:rsidR="00000000" w:rsidRPr="00744E9F" w:rsidP="00744E9F">
      <w:pPr>
        <w:pStyle w:val="ListBullet"/>
      </w:pPr>
      <w:r w:rsidRPr="00744E9F">
        <w:t>temperature requirements and the importance of correct temperature</w:t>
      </w:r>
    </w:p>
    <w:p w:rsidR="00000000" w:rsidRPr="00744E9F" w:rsidP="00744E9F">
      <w:pPr>
        <w:pStyle w:val="ListBullet"/>
      </w:pPr>
      <w:r w:rsidRPr="00744E9F">
        <w:t xml:space="preserve">hygiene requirements and their importance </w:t>
      </w:r>
    </w:p>
    <w:p w:rsidR="00000000" w:rsidRPr="00744E9F" w:rsidP="00744E9F">
      <w:pPr>
        <w:pStyle w:val="ListBullet"/>
      </w:pPr>
      <w:r w:rsidRPr="00744E9F">
        <w:t>need to adjust tracking and the procedure to make adjustment</w:t>
      </w:r>
    </w:p>
    <w:p w:rsidR="00000000" w:rsidRPr="00744E9F" w:rsidP="00744E9F">
      <w:pPr>
        <w:pStyle w:val="ListBullet"/>
      </w:pPr>
      <w:r w:rsidRPr="00744E9F">
        <w:t>packaging specifications for a range of products for cartons, tubs and pouches</w:t>
      </w:r>
    </w:p>
    <w:p w:rsidR="00000000" w:rsidRPr="00744E9F" w:rsidP="00744E9F">
      <w:pPr>
        <w:pStyle w:val="ListBullet"/>
      </w:pPr>
      <w:r w:rsidRPr="00744E9F">
        <w:t>principles of thermoforming</w:t>
      </w:r>
    </w:p>
    <w:p w:rsidR="00000000" w:rsidRPr="00744E9F" w:rsidP="00744E9F">
      <w:pPr>
        <w:pStyle w:val="ListBullet"/>
      </w:pPr>
      <w:r w:rsidRPr="00744E9F">
        <w:t>use of oxygen absorbers if required under wor</w:t>
      </w:r>
      <w:r w:rsidRPr="00744E9F">
        <w:t>k instructions</w:t>
      </w:r>
    </w:p>
    <w:p w:rsidR="00000000" w:rsidRPr="00744E9F" w:rsidP="00744E9F">
      <w:pPr>
        <w:pStyle w:val="ListBullet"/>
      </w:pPr>
      <w:r w:rsidRPr="00744E9F">
        <w:t>use-by date or packed-on date for a range of products and the importance of these dates</w:t>
      </w:r>
    </w:p>
    <w:p w:rsidR="00000000" w:rsidRPr="00744E9F" w:rsidP="00744E9F">
      <w:pPr>
        <w:pStyle w:val="ListBullet"/>
      </w:pPr>
      <w:r w:rsidRPr="00744E9F">
        <w:t>which films are used for which products</w:t>
      </w:r>
    </w:p>
    <w:p w:rsidR="00000000" w:rsidRPr="00744E9F" w:rsidP="00744E9F">
      <w:pPr>
        <w:pStyle w:val="ListBullet"/>
      </w:pPr>
      <w:r w:rsidRPr="00744E9F">
        <w:t>causes and corrective actions for re-packs</w:t>
      </w:r>
    </w:p>
    <w:p w:rsidR="00000000" w:rsidRPr="00744E9F" w:rsidP="00744E9F">
      <w:pPr>
        <w:pStyle w:val="ListBullet"/>
      </w:pPr>
      <w:r w:rsidRPr="00744E9F">
        <w:t>thermoforming equipment and accessories.</w:t>
      </w:r>
    </w:p>
    <w:p w:rsidR="00000000" w:rsidRPr="00744E9F" w:rsidP="00744E9F">
      <w:pPr>
        <w:pStyle w:val="AllowPageBreak"/>
      </w:pPr>
    </w:p>
    <w:p w:rsidR="00000000" w:rsidRPr="00744E9F" w:rsidP="00744E9F">
      <w:pPr>
        <w:pStyle w:val="Heading1"/>
      </w:pPr>
      <w:bookmarkStart w:id="4" w:name="O_1142362"/>
      <w:bookmarkEnd w:id="4"/>
      <w:r w:rsidRPr="00744E9F">
        <w:t>Assessment</w:t>
      </w:r>
      <w:r w:rsidRPr="00744E9F">
        <w:t xml:space="preserve"> Conditions</w:t>
      </w:r>
    </w:p>
    <w:p w:rsidR="00000000" w:rsidRPr="00744E9F" w:rsidP="00D72D02">
      <w:pPr>
        <w:pStyle w:val="BodyText"/>
      </w:pPr>
      <w:r w:rsidRPr="00744E9F">
        <w:t>Competency must be demonstrated over time and under typical operating conditions for the enterprise.</w:t>
      </w:r>
    </w:p>
    <w:p w:rsidR="00000000" w:rsidRPr="00744E9F" w:rsidP="00D72D02">
      <w:pPr>
        <w:pStyle w:val="BodyText"/>
      </w:pPr>
      <w:r w:rsidRPr="00744E9F">
        <w:t>Assessment must occur in the workplace under normal production conditions.</w:t>
      </w:r>
    </w:p>
    <w:p w:rsidR="00000000" w:rsidRPr="00744E9F" w:rsidP="00D72D02">
      <w:pPr>
        <w:pStyle w:val="BodyText"/>
      </w:pPr>
      <w:r w:rsidRPr="00744E9F">
        <w:t xml:space="preserve">As a minimum, the following three forms of assessment must be used: </w:t>
      </w:r>
    </w:p>
    <w:p w:rsidR="00000000" w:rsidRPr="00744E9F" w:rsidP="00744E9F">
      <w:pPr>
        <w:pStyle w:val="ListBullet"/>
      </w:pPr>
      <w:r w:rsidRPr="00744E9F">
        <w:t>quiz of underpinning knowledge</w:t>
      </w:r>
    </w:p>
    <w:p w:rsidR="00000000" w:rsidRPr="00744E9F" w:rsidP="00744E9F">
      <w:pPr>
        <w:pStyle w:val="ListBullet"/>
      </w:pPr>
      <w:r w:rsidRPr="00744E9F">
        <w:t xml:space="preserve">workplace demonstration </w:t>
      </w:r>
    </w:p>
    <w:p w:rsidR="00000000" w:rsidRPr="00744E9F" w:rsidP="00744E9F">
      <w:pPr>
        <w:pStyle w:val="ListBullet"/>
      </w:pPr>
      <w:r w:rsidRPr="00744E9F">
        <w:t>workplace referee or third-party report of performance over time.</w:t>
      </w:r>
    </w:p>
    <w:p w:rsidR="00000000" w:rsidRPr="00744E9F" w:rsidP="00D72D02">
      <w:pPr>
        <w:pStyle w:val="BodyText"/>
      </w:pPr>
      <w:r w:rsidRPr="00744E9F">
        <w:t>Assessors must satisfy the current standards for RTOs.</w:t>
      </w:r>
    </w:p>
    <w:p w:rsidR="00000000" w:rsidRPr="00744E9F" w:rsidP="00744E9F">
      <w:pPr>
        <w:pStyle w:val="Heading1"/>
      </w:pPr>
      <w:bookmarkStart w:id="5" w:name="O_1142376"/>
      <w:bookmarkEnd w:id="5"/>
      <w:r w:rsidRPr="00744E9F">
        <w:t>Links</w:t>
      </w:r>
    </w:p>
    <w:p w:rsidR="00000000" w:rsidRPr="00744E9F" w:rsidP="00D72D02">
      <w:pPr>
        <w:pStyle w:val="BodyText"/>
      </w:pPr>
      <w:r w:rsidRPr="00744E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149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4E9F" w:rsidP="00744E9F"/>
    <w:sectPr w:rsidSect="00744E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9F" w:rsidRPr="00D72D02" w:rsidP="00D72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02" w:rsidP="00744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D02" w:rsidP="00744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2D02" w:rsidP="00744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E9F" w:rsidRPr="00D72D02" w:rsidP="00D72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D02" w:rsidRPr="002D2AF8" w:rsidP="00744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AMPS201 Package product using thermoform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72D02" w:rsidP="00744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4A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3A2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E9F"/>
  </w:style>
  <w:style w:type="character" w:customStyle="1" w:styleId="Heading1Char">
    <w:name w:val="Heading 1 Char"/>
    <w:basedOn w:val="DefaultParagraphFont"/>
    <w:link w:val="Heading1"/>
    <w:rsid w:val="00744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E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44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4E9F"/>
    <w:rPr>
      <w:b/>
    </w:rPr>
  </w:style>
  <w:style w:type="character" w:customStyle="1" w:styleId="Heading2Char">
    <w:name w:val="Heading 2 Char"/>
    <w:basedOn w:val="DefaultParagraphFont"/>
    <w:link w:val="Heading2"/>
    <w:rsid w:val="00744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4E9F"/>
    <w:rPr>
      <w:b/>
      <w:spacing w:val="0"/>
    </w:rPr>
  </w:style>
  <w:style w:type="paragraph" w:customStyle="1" w:styleId="SuperTitle">
    <w:name w:val="SuperTitle"/>
    <w:basedOn w:val="Title"/>
    <w:rsid w:val="00744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E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E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E9F"/>
    <w:rPr>
      <w:i/>
    </w:rPr>
  </w:style>
  <w:style w:type="paragraph" w:styleId="Caption">
    <w:name w:val="caption"/>
    <w:basedOn w:val="BodyText"/>
    <w:next w:val="Normal"/>
    <w:qFormat/>
    <w:rsid w:val="00744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E9F"/>
  </w:style>
  <w:style w:type="paragraph" w:styleId="TableofFigures">
    <w:name w:val="table of figures"/>
    <w:basedOn w:val="Normal"/>
    <w:next w:val="Normal"/>
    <w:semiHidden/>
    <w:rsid w:val="00744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E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E9F"/>
    <w:rPr>
      <w:rFonts w:ascii="Wingdings" w:hAnsi="Wingdings"/>
    </w:rPr>
  </w:style>
  <w:style w:type="paragraph" w:customStyle="1" w:styleId="TableHeading">
    <w:name w:val="Table Heading"/>
    <w:basedOn w:val="HeadingBase"/>
    <w:rsid w:val="00744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E9F"/>
    <w:rPr>
      <w:color w:val="0033CC"/>
      <w:u w:val="none"/>
    </w:rPr>
  </w:style>
  <w:style w:type="paragraph" w:customStyle="1" w:styleId="BodyTextRight">
    <w:name w:val="Body Text Right"/>
    <w:basedOn w:val="BodyText"/>
    <w:rsid w:val="00744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E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E9F"/>
    <w:rPr>
      <w:sz w:val="32"/>
    </w:rPr>
  </w:style>
  <w:style w:type="paragraph" w:customStyle="1" w:styleId="HeadingProcedure">
    <w:name w:val="Heading Procedure"/>
    <w:basedOn w:val="HeadingBase"/>
    <w:next w:val="Normal"/>
    <w:rsid w:val="00744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E9F"/>
    <w:pPr>
      <w:spacing w:before="60" w:after="60"/>
    </w:pPr>
  </w:style>
  <w:style w:type="paragraph" w:styleId="ListContinue">
    <w:name w:val="List Continue"/>
    <w:basedOn w:val="List"/>
    <w:rsid w:val="00744E9F"/>
    <w:pPr>
      <w:ind w:firstLine="0"/>
    </w:pPr>
  </w:style>
  <w:style w:type="paragraph" w:customStyle="1" w:styleId="ListNote">
    <w:name w:val="List Note"/>
    <w:basedOn w:val="List"/>
    <w:rsid w:val="00744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E9F"/>
    <w:rPr>
      <w:rFonts w:ascii="Courier New" w:hAnsi="Courier New"/>
    </w:rPr>
  </w:style>
  <w:style w:type="paragraph" w:customStyle="1" w:styleId="NoteBullet">
    <w:name w:val="Note Bullet"/>
    <w:basedOn w:val="Note"/>
    <w:rsid w:val="00744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E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E9F"/>
    <w:rPr>
      <w:b/>
      <w:smallCaps/>
    </w:rPr>
  </w:style>
  <w:style w:type="paragraph" w:customStyle="1" w:styleId="TableListNumber">
    <w:name w:val="Table List Number"/>
    <w:basedOn w:val="ListNumber"/>
    <w:rsid w:val="00744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E9F"/>
    <w:pPr>
      <w:numPr>
        <w:numId w:val="8"/>
      </w:numPr>
    </w:pPr>
  </w:style>
  <w:style w:type="paragraph" w:customStyle="1" w:styleId="ListAlpha2">
    <w:name w:val="List Alpha 2"/>
    <w:basedOn w:val="List2"/>
    <w:rsid w:val="00744E9F"/>
    <w:pPr>
      <w:numPr>
        <w:numId w:val="7"/>
      </w:numPr>
    </w:pPr>
  </w:style>
  <w:style w:type="paragraph" w:styleId="List2">
    <w:name w:val="List 2"/>
    <w:basedOn w:val="BodyText"/>
    <w:rsid w:val="00744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E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E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E9F"/>
    <w:pPr>
      <w:numPr>
        <w:numId w:val="3"/>
      </w:numPr>
    </w:pPr>
  </w:style>
  <w:style w:type="paragraph" w:styleId="ListContinue2">
    <w:name w:val="List Continue 2"/>
    <w:basedOn w:val="List2"/>
    <w:rsid w:val="00744E9F"/>
    <w:pPr>
      <w:ind w:firstLine="0"/>
    </w:pPr>
  </w:style>
  <w:style w:type="paragraph" w:styleId="ListContinue3">
    <w:name w:val="List Continue 3"/>
    <w:basedOn w:val="List3"/>
    <w:rsid w:val="00744E9F"/>
    <w:pPr>
      <w:ind w:left="1021" w:firstLine="0"/>
    </w:pPr>
  </w:style>
  <w:style w:type="paragraph" w:styleId="ListContinue4">
    <w:name w:val="List Continue 4"/>
    <w:basedOn w:val="List4"/>
    <w:rsid w:val="00744E9F"/>
    <w:pPr>
      <w:ind w:firstLine="0"/>
    </w:pPr>
  </w:style>
  <w:style w:type="paragraph" w:styleId="ListContinue5">
    <w:name w:val="List Continue 5"/>
    <w:basedOn w:val="List5"/>
    <w:rsid w:val="00744E9F"/>
    <w:pPr>
      <w:ind w:firstLine="0"/>
    </w:pPr>
  </w:style>
  <w:style w:type="paragraph" w:styleId="ListNumber3">
    <w:name w:val="List Number 3"/>
    <w:basedOn w:val="List3"/>
    <w:rsid w:val="00744E9F"/>
    <w:pPr>
      <w:numPr>
        <w:numId w:val="4"/>
      </w:numPr>
    </w:pPr>
  </w:style>
  <w:style w:type="paragraph" w:styleId="ListNumber4">
    <w:name w:val="List Number 4"/>
    <w:basedOn w:val="List4"/>
    <w:rsid w:val="00744E9F"/>
    <w:pPr>
      <w:numPr>
        <w:numId w:val="5"/>
      </w:numPr>
    </w:pPr>
  </w:style>
  <w:style w:type="paragraph" w:styleId="ListNumber5">
    <w:name w:val="List Number 5"/>
    <w:basedOn w:val="List5"/>
    <w:rsid w:val="00744E9F"/>
    <w:pPr>
      <w:numPr>
        <w:numId w:val="6"/>
      </w:numPr>
    </w:pPr>
  </w:style>
  <w:style w:type="paragraph" w:styleId="BlockText">
    <w:name w:val="Block Text"/>
    <w:basedOn w:val="Normal"/>
    <w:rsid w:val="00744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E9F"/>
    <w:rPr>
      <w:sz w:val="16"/>
      <w:vertAlign w:val="superscript"/>
    </w:rPr>
  </w:style>
  <w:style w:type="character" w:customStyle="1" w:styleId="Symbols">
    <w:name w:val="Symbols"/>
    <w:basedOn w:val="DefaultParagraphFont"/>
    <w:rsid w:val="00744E9F"/>
    <w:rPr>
      <w:rFonts w:ascii="Symbol" w:hAnsi="Symbol"/>
    </w:rPr>
  </w:style>
  <w:style w:type="character" w:customStyle="1" w:styleId="MenuOptions">
    <w:name w:val="Menu Options"/>
    <w:basedOn w:val="DefaultParagraphFont"/>
    <w:rsid w:val="00744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E9F"/>
    <w:rPr>
      <w:b/>
    </w:rPr>
  </w:style>
  <w:style w:type="character" w:customStyle="1" w:styleId="Underlined">
    <w:name w:val="Underlined"/>
    <w:basedOn w:val="DefaultParagraphFont"/>
    <w:rsid w:val="00744E9F"/>
    <w:rPr>
      <w:u w:val="single"/>
    </w:rPr>
  </w:style>
  <w:style w:type="paragraph" w:customStyle="1" w:styleId="TableBodyTextRight">
    <w:name w:val="Table Body Text Right"/>
    <w:basedOn w:val="TableBodyText"/>
    <w:rsid w:val="00744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E9F"/>
    <w:rPr>
      <w:sz w:val="18"/>
    </w:rPr>
  </w:style>
  <w:style w:type="paragraph" w:customStyle="1" w:styleId="BodySmallRight">
    <w:name w:val="Body Small Right"/>
    <w:basedOn w:val="BodyTextRight"/>
    <w:rsid w:val="00744E9F"/>
    <w:rPr>
      <w:sz w:val="18"/>
      <w:szCs w:val="18"/>
    </w:rPr>
  </w:style>
  <w:style w:type="paragraph" w:customStyle="1" w:styleId="MarginEdition">
    <w:name w:val="Margin Edition"/>
    <w:basedOn w:val="MarginNote"/>
    <w:rsid w:val="00744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E9F"/>
    <w:rPr>
      <w:sz w:val="2"/>
      <w:szCs w:val="2"/>
    </w:rPr>
  </w:style>
  <w:style w:type="character" w:customStyle="1" w:styleId="Small">
    <w:name w:val="Small"/>
    <w:basedOn w:val="DefaultParagraphFont"/>
    <w:rsid w:val="00744E9F"/>
    <w:rPr>
      <w:sz w:val="16"/>
    </w:rPr>
  </w:style>
  <w:style w:type="paragraph" w:customStyle="1" w:styleId="WideTable">
    <w:name w:val="Wide Table"/>
    <w:basedOn w:val="Normal"/>
    <w:rsid w:val="00744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E9F"/>
  </w:style>
  <w:style w:type="paragraph" w:styleId="Quote">
    <w:name w:val="Quote"/>
    <w:basedOn w:val="Heading1"/>
    <w:link w:val="QuoteChar"/>
    <w:qFormat/>
    <w:rsid w:val="00744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E9F"/>
    <w:pPr>
      <w:pageBreakBefore/>
    </w:pPr>
  </w:style>
  <w:style w:type="paragraph" w:customStyle="1" w:styleId="Border">
    <w:name w:val="Border"/>
    <w:basedOn w:val="Normal"/>
    <w:qFormat/>
    <w:rsid w:val="00744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E9F"/>
    <w:rPr>
      <w:u w:val="single"/>
    </w:rPr>
  </w:style>
  <w:style w:type="character" w:customStyle="1" w:styleId="BoldandItalics">
    <w:name w:val="Bold and Italics"/>
    <w:qFormat/>
    <w:rsid w:val="00744E9F"/>
    <w:rPr>
      <w:b/>
      <w:i/>
      <w:u w:val="none"/>
    </w:rPr>
  </w:style>
  <w:style w:type="paragraph" w:styleId="BalloonText">
    <w:name w:val="Balloon Text"/>
    <w:basedOn w:val="Normal"/>
    <w:link w:val="BalloonTextChar"/>
    <w:rsid w:val="00744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E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2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2414</Characters>
  <Application>Microsoft Office Word</Application>
  <DocSecurity>0</DocSecurity>
  <Lines>71</Lines>
  <Paragraphs>64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AMPS201 Package product using thermoform process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