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739" w:rsidP="005C37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AMPREN306 Render edible products</w:t>
      </w:r>
      <w:r>
        <w:fldChar w:fldCharType="end"/>
      </w:r>
    </w:p>
    <w:p w:rsidR="005C3739" w:rsidP="005C3739">
      <w:pPr>
        <w:pStyle w:val="Version"/>
        <w:sectPr w:rsidSect="00301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B51" w:rsidP="00301B51">
      <w:pPr>
        <w:pStyle w:val="SuperHeading"/>
      </w:pPr>
      <w:r w:rsidRPr="00301B51">
        <w:t>Assessment Requirements for AMPREN306 Render edible products</w:t>
      </w:r>
    </w:p>
    <w:p w:rsidR="00000000" w:rsidRPr="00301B51" w:rsidP="00301B51">
      <w:pPr>
        <w:pStyle w:val="Heading1"/>
      </w:pPr>
      <w:bookmarkStart w:id="1" w:name="O_1202603"/>
      <w:bookmarkEnd w:id="1"/>
      <w:r w:rsidRPr="00301B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1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51">
            <w:pPr>
              <w:pStyle w:val="BodyTextBold"/>
              <w:rPr>
                <w:lang w:val="en-NZ"/>
              </w:rPr>
            </w:pPr>
            <w:r w:rsidRPr="00301B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51">
            <w:pPr>
              <w:pStyle w:val="BodyTextBold"/>
              <w:rPr>
                <w:lang w:val="en-NZ"/>
              </w:rPr>
            </w:pPr>
            <w:r w:rsidRPr="00301B51">
              <w:t>Comments</w:t>
            </w:r>
          </w:p>
        </w:tc>
      </w:tr>
      <w:tr w:rsidTr="00301B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B51">
            <w:pPr>
              <w:pStyle w:val="BodyText"/>
              <w:rPr>
                <w:lang w:val="en-NZ"/>
              </w:rPr>
            </w:pPr>
            <w:r w:rsidRPr="00301B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B51" w:rsidP="00301B51">
            <w:pPr>
              <w:pStyle w:val="BodyText"/>
            </w:pPr>
            <w:r w:rsidRPr="00301B51">
              <w:t>This version released with AMP Australian Meat Processing Training Package Version 7.0.</w:t>
            </w:r>
          </w:p>
        </w:tc>
      </w:tr>
    </w:tbl>
    <w:p w:rsidR="00000000" w:rsidRPr="00301B51" w:rsidP="00301B51">
      <w:pPr>
        <w:pStyle w:val="BodyText"/>
      </w:pPr>
    </w:p>
    <w:p w:rsidR="00000000" w:rsidRPr="00301B51" w:rsidP="00301B51">
      <w:pPr>
        <w:pStyle w:val="AllowPageBreak"/>
      </w:pPr>
    </w:p>
    <w:p w:rsidR="00000000" w:rsidRPr="00301B51" w:rsidP="00301B51">
      <w:pPr>
        <w:pStyle w:val="Heading1"/>
      </w:pPr>
      <w:bookmarkStart w:id="2" w:name="O_1202604"/>
      <w:bookmarkEnd w:id="2"/>
      <w:r w:rsidRPr="00301B51">
        <w:t>Performance Evidence</w:t>
      </w:r>
    </w:p>
    <w:p w:rsidR="00000000" w:rsidRPr="00301B51" w:rsidP="005C3739">
      <w:pPr>
        <w:pStyle w:val="BodyText"/>
      </w:pPr>
      <w:r w:rsidRPr="00301B51">
        <w:t xml:space="preserve">An individual demonstrating competency must satisfy all of </w:t>
      </w:r>
      <w:r w:rsidRPr="00301B51">
        <w:t xml:space="preserve">the elements and performance criteria in this unit. </w:t>
      </w:r>
    </w:p>
    <w:p w:rsidR="00000000" w:rsidRPr="00301B51" w:rsidP="005C3739">
      <w:pPr>
        <w:pStyle w:val="BodyText"/>
      </w:pPr>
      <w:r w:rsidRPr="00301B51">
        <w:t>There must be evidence that the individual has set up, operated, monitored, shut down and cleaned industrial rendering processes to convert raw materials into edible products according to specific work o</w:t>
      </w:r>
      <w:r w:rsidRPr="00301B51">
        <w:t xml:space="preserve">rders, on at least two occasions. </w:t>
      </w:r>
    </w:p>
    <w:p w:rsidR="00000000" w:rsidRPr="00301B51" w:rsidP="005C3739">
      <w:pPr>
        <w:pStyle w:val="BodyText"/>
      </w:pPr>
      <w:r w:rsidRPr="00301B51">
        <w:t>For each process, there must be evidence that the individual has:</w:t>
      </w:r>
    </w:p>
    <w:p w:rsidR="00000000" w:rsidRPr="00301B51" w:rsidP="00301B51">
      <w:pPr>
        <w:pStyle w:val="ListBullet"/>
      </w:pPr>
      <w:r w:rsidRPr="00301B51">
        <w:t>verbally confirmed work order, product quality requirements and availability of consumables</w:t>
      </w:r>
    </w:p>
    <w:p w:rsidR="00000000" w:rsidRPr="00301B51" w:rsidP="00301B51">
      <w:pPr>
        <w:pStyle w:val="ListBullet"/>
      </w:pPr>
      <w:r w:rsidRPr="00301B51">
        <w:t>identified at least three different hazards, assessed and controlled risk using Hazard Analysis and Critical Control Point (HACCP) principles and workplace health and safety requirements</w:t>
      </w:r>
    </w:p>
    <w:p w:rsidR="00000000" w:rsidRPr="00301B51" w:rsidP="00301B51">
      <w:pPr>
        <w:pStyle w:val="ListBullet"/>
      </w:pPr>
      <w:r w:rsidRPr="00301B51">
        <w:t>identified at least three safety hazards, assessed and controlled ris</w:t>
      </w:r>
      <w:r w:rsidRPr="00301B51">
        <w:t>k using workplace health and safety procedures</w:t>
      </w:r>
    </w:p>
    <w:p w:rsidR="00000000" w:rsidRPr="00301B51" w:rsidP="00301B51">
      <w:pPr>
        <w:pStyle w:val="ListBullet"/>
      </w:pPr>
      <w:r w:rsidRPr="00301B51">
        <w:t>selected and correctly fitted appropriate personal protective equipment (PPE) and clothing required for worker safety and food contamination control.</w:t>
      </w:r>
    </w:p>
    <w:p w:rsidR="00000000" w:rsidRPr="00301B51" w:rsidP="00301B51">
      <w:pPr>
        <w:pStyle w:val="ListBullet"/>
      </w:pPr>
      <w:r w:rsidRPr="00301B51">
        <w:t>conducted preoperational check of machinery and equipment i</w:t>
      </w:r>
      <w:r w:rsidRPr="00301B51">
        <w:t xml:space="preserve">ncluding access to emergency stops and isolation controls in work area </w:t>
      </w:r>
    </w:p>
    <w:p w:rsidR="00000000" w:rsidRPr="00301B51" w:rsidP="00301B51">
      <w:pPr>
        <w:pStyle w:val="ListBullet"/>
      </w:pPr>
      <w:r w:rsidRPr="00301B51">
        <w:t xml:space="preserve">visually checked raw materials for potential contaminants </w:t>
      </w:r>
    </w:p>
    <w:p w:rsidR="00000000" w:rsidRPr="00301B51" w:rsidP="00301B51">
      <w:pPr>
        <w:pStyle w:val="ListBullet"/>
      </w:pPr>
      <w:r w:rsidRPr="00301B51">
        <w:t>set up and calibrated rendering equipment, including temperature and duration</w:t>
      </w:r>
    </w:p>
    <w:p w:rsidR="00000000" w:rsidRPr="00301B51" w:rsidP="00301B51">
      <w:pPr>
        <w:pStyle w:val="ListBullet"/>
      </w:pPr>
      <w:r w:rsidRPr="00301B51">
        <w:t>prevented contamination of products during tran</w:t>
      </w:r>
      <w:r w:rsidRPr="00301B51">
        <w:t xml:space="preserve">sfer of raw materials </w:t>
      </w:r>
    </w:p>
    <w:p w:rsidR="00000000" w:rsidRPr="00301B51" w:rsidP="00301B51">
      <w:pPr>
        <w:pStyle w:val="ListBullet"/>
      </w:pPr>
      <w:r w:rsidRPr="00301B51">
        <w:t xml:space="preserve">monitored and adjusted rendering process including: </w:t>
      </w:r>
    </w:p>
    <w:p w:rsidR="00000000" w:rsidRPr="00301B51" w:rsidP="00301B51">
      <w:pPr>
        <w:pStyle w:val="ListBullet2"/>
      </w:pPr>
      <w:r w:rsidRPr="00301B51">
        <w:t>quality of raw materials</w:t>
      </w:r>
    </w:p>
    <w:p w:rsidR="00000000" w:rsidRPr="00301B51" w:rsidP="00301B51">
      <w:pPr>
        <w:pStyle w:val="ListBullet2"/>
      </w:pPr>
      <w:r w:rsidRPr="00301B51">
        <w:t>flow of raw materials</w:t>
      </w:r>
    </w:p>
    <w:p w:rsidR="00000000" w:rsidRPr="00301B51" w:rsidP="00301B51">
      <w:pPr>
        <w:pStyle w:val="ListBullet2"/>
      </w:pPr>
      <w:r w:rsidRPr="00301B51">
        <w:t>rendering time</w:t>
      </w:r>
    </w:p>
    <w:p w:rsidR="00000000" w:rsidRPr="00301B51" w:rsidP="00301B51">
      <w:pPr>
        <w:pStyle w:val="ListBullet2"/>
      </w:pPr>
      <w:r w:rsidRPr="00301B51">
        <w:t>temperature</w:t>
      </w:r>
    </w:p>
    <w:p w:rsidR="00000000" w:rsidRPr="00301B51" w:rsidP="00301B51">
      <w:pPr>
        <w:pStyle w:val="ListBullet2"/>
      </w:pPr>
      <w:r w:rsidRPr="00301B51">
        <w:t>moisture content</w:t>
      </w:r>
    </w:p>
    <w:p w:rsidR="00000000" w:rsidRPr="00301B51" w:rsidP="00301B51">
      <w:pPr>
        <w:pStyle w:val="ListBullet2"/>
      </w:pPr>
      <w:r w:rsidRPr="00301B51">
        <w:t>product texture</w:t>
      </w:r>
    </w:p>
    <w:p w:rsidR="00000000" w:rsidRPr="00301B51" w:rsidP="00301B51">
      <w:pPr>
        <w:pStyle w:val="ListBullet"/>
      </w:pPr>
      <w:r w:rsidRPr="00301B51">
        <w:t>observed temperature and pressure gauges and adjusted equipment to meet</w:t>
      </w:r>
      <w:r w:rsidRPr="00301B51">
        <w:t xml:space="preserve"> product and safety requirement</w:t>
      </w:r>
    </w:p>
    <w:p w:rsidR="00000000" w:rsidRPr="00301B51" w:rsidP="00301B51">
      <w:pPr>
        <w:pStyle w:val="ListBullet"/>
      </w:pPr>
      <w:r w:rsidRPr="00301B51">
        <w:t>collected and tested at least three product samples to ensure product is rendered to specifications</w:t>
      </w:r>
    </w:p>
    <w:p w:rsidR="00000000" w:rsidRPr="00301B51" w:rsidP="00301B51">
      <w:pPr>
        <w:pStyle w:val="ListBullet"/>
      </w:pPr>
      <w:r w:rsidRPr="00301B51">
        <w:t>confirmed the finished product meets workplace and customer requirements</w:t>
      </w:r>
    </w:p>
    <w:p w:rsidR="00000000" w:rsidRPr="00301B51" w:rsidP="00301B51">
      <w:pPr>
        <w:pStyle w:val="ListBullet"/>
      </w:pPr>
      <w:r w:rsidRPr="00301B51">
        <w:t>identified and taken corrective action for two of the following:</w:t>
      </w:r>
    </w:p>
    <w:p w:rsidR="00000000" w:rsidRPr="00301B51" w:rsidP="00301B51">
      <w:pPr>
        <w:pStyle w:val="ListBullet2"/>
      </w:pPr>
      <w:r w:rsidRPr="00301B51">
        <w:t xml:space="preserve">over-rendering </w:t>
      </w:r>
    </w:p>
    <w:p w:rsidR="00000000" w:rsidRPr="00301B51" w:rsidP="00301B51">
      <w:pPr>
        <w:pStyle w:val="ListBullet2"/>
      </w:pPr>
      <w:r w:rsidRPr="00301B51">
        <w:t>under-rendering</w:t>
      </w:r>
    </w:p>
    <w:p w:rsidR="00000000" w:rsidRPr="00301B51" w:rsidP="00301B51">
      <w:pPr>
        <w:pStyle w:val="ListBullet2"/>
      </w:pPr>
      <w:r w:rsidRPr="00301B51">
        <w:t>spills</w:t>
      </w:r>
    </w:p>
    <w:p w:rsidR="00000000" w:rsidRPr="00301B51" w:rsidP="00301B51">
      <w:pPr>
        <w:pStyle w:val="ListBullet2"/>
      </w:pPr>
      <w:r w:rsidRPr="00301B51">
        <w:t xml:space="preserve">cross contamination </w:t>
      </w:r>
    </w:p>
    <w:p w:rsidR="00000000" w:rsidRPr="00301B51" w:rsidP="00301B51">
      <w:pPr>
        <w:pStyle w:val="ListBullet2"/>
      </w:pPr>
      <w:r w:rsidRPr="00301B51">
        <w:t>out-of-specification product</w:t>
      </w:r>
    </w:p>
    <w:p w:rsidR="00000000" w:rsidRPr="00301B51" w:rsidP="00301B51">
      <w:pPr>
        <w:pStyle w:val="ListBullet"/>
      </w:pPr>
      <w:r w:rsidRPr="00301B51">
        <w:t xml:space="preserve">monitored environmental emissions according to workplace and environmental regulatory requirements, </w:t>
      </w:r>
      <w:r w:rsidRPr="00301B51">
        <w:t>including:</w:t>
      </w:r>
    </w:p>
    <w:p w:rsidR="00000000" w:rsidRPr="00301B51" w:rsidP="00301B51">
      <w:pPr>
        <w:pStyle w:val="ListBullet2"/>
      </w:pPr>
      <w:r w:rsidRPr="00301B51">
        <w:t>odour control</w:t>
      </w:r>
    </w:p>
    <w:p w:rsidR="00000000" w:rsidRPr="00301B51" w:rsidP="00301B51">
      <w:pPr>
        <w:pStyle w:val="ListBullet2"/>
      </w:pPr>
      <w:r w:rsidRPr="00301B51">
        <w:t>noise</w:t>
      </w:r>
    </w:p>
    <w:p w:rsidR="00000000" w:rsidRPr="00301B51" w:rsidP="00301B51">
      <w:pPr>
        <w:pStyle w:val="ListBullet2"/>
      </w:pPr>
      <w:r w:rsidRPr="00301B51">
        <w:t>heat recovery</w:t>
      </w:r>
    </w:p>
    <w:p w:rsidR="00000000" w:rsidRPr="00301B51" w:rsidP="00301B51">
      <w:pPr>
        <w:pStyle w:val="ListBullet2"/>
      </w:pPr>
      <w:r w:rsidRPr="00301B51">
        <w:t>waste water</w:t>
      </w:r>
    </w:p>
    <w:p w:rsidR="00000000" w:rsidRPr="00301B51" w:rsidP="00301B51">
      <w:pPr>
        <w:pStyle w:val="ListBullet"/>
      </w:pPr>
      <w:r w:rsidRPr="00301B51">
        <w:t xml:space="preserve">performed plant shutdown according to workplace procedures </w:t>
      </w:r>
    </w:p>
    <w:p w:rsidR="00000000" w:rsidRPr="00301B51" w:rsidP="00301B51">
      <w:pPr>
        <w:pStyle w:val="ListBullet"/>
      </w:pPr>
      <w:r w:rsidRPr="00301B51">
        <w:t>completed written production records, including quantity and quality, using accurate industry terminology</w:t>
      </w:r>
    </w:p>
    <w:p w:rsidR="00000000" w:rsidRPr="00301B51" w:rsidP="00301B51">
      <w:pPr>
        <w:pStyle w:val="ListBullet"/>
      </w:pPr>
      <w:r w:rsidRPr="00301B51">
        <w:t>communicated verbally using accurate industry terminology with a supervisor and at least one of the following:</w:t>
      </w:r>
    </w:p>
    <w:p w:rsidR="00000000" w:rsidRPr="00301B51" w:rsidP="00301B51">
      <w:pPr>
        <w:pStyle w:val="ListBullet2"/>
      </w:pPr>
      <w:r w:rsidRPr="00301B51">
        <w:t>maintenance team member</w:t>
      </w:r>
    </w:p>
    <w:p w:rsidR="00000000" w:rsidRPr="00301B51" w:rsidP="00301B51">
      <w:pPr>
        <w:pStyle w:val="ListBullet2"/>
      </w:pPr>
      <w:r w:rsidRPr="00301B51">
        <w:t>quality assurance team member</w:t>
      </w:r>
    </w:p>
    <w:p w:rsidR="00000000" w:rsidRPr="00301B51" w:rsidP="00301B51">
      <w:pPr>
        <w:pStyle w:val="ListBullet2"/>
      </w:pPr>
      <w:r w:rsidRPr="00301B51">
        <w:t>packaging team member.</w:t>
      </w:r>
    </w:p>
    <w:p w:rsidR="00000000" w:rsidRPr="00301B51" w:rsidP="00301B51">
      <w:pPr>
        <w:pStyle w:val="AllowPageBreak"/>
      </w:pPr>
    </w:p>
    <w:p w:rsidR="00000000" w:rsidRPr="00301B51" w:rsidP="00301B51">
      <w:pPr>
        <w:pStyle w:val="Heading1"/>
      </w:pPr>
      <w:bookmarkStart w:id="3" w:name="O_1202605"/>
      <w:bookmarkEnd w:id="3"/>
      <w:r w:rsidRPr="00301B51">
        <w:t>Knowledge Evidence</w:t>
      </w:r>
    </w:p>
    <w:p w:rsidR="00000000" w:rsidRPr="00301B51" w:rsidP="005C3739">
      <w:pPr>
        <w:pStyle w:val="BodyText"/>
      </w:pPr>
      <w:r w:rsidRPr="00301B51">
        <w:t>An individual must be able to</w:t>
      </w:r>
      <w:r w:rsidRPr="00301B51">
        <w:t xml:space="preserve"> demonstrate the knowledge required to perform the tasks outlined in the elements and performance criteria of this unit. This includes knowledge of:</w:t>
      </w:r>
    </w:p>
    <w:p w:rsidR="00000000" w:rsidRPr="00301B51" w:rsidP="00301B51">
      <w:pPr>
        <w:pStyle w:val="ListBullet"/>
      </w:pPr>
      <w:r w:rsidRPr="00301B51">
        <w:t>purpose and steps related to rendering process</w:t>
      </w:r>
    </w:p>
    <w:p w:rsidR="00000000" w:rsidRPr="00301B51" w:rsidP="00301B51">
      <w:pPr>
        <w:pStyle w:val="ListBullet"/>
      </w:pPr>
      <w:r w:rsidRPr="00301B51">
        <w:t>features and functions of rendering machinery and equipment</w:t>
      </w:r>
    </w:p>
    <w:p w:rsidR="00000000" w:rsidRPr="00301B51" w:rsidP="00301B51">
      <w:pPr>
        <w:pStyle w:val="ListBullet"/>
      </w:pPr>
      <w:r w:rsidRPr="00301B51">
        <w:t>features, benefits, limitations, and correct fit of PPE for rendering edible products process</w:t>
      </w:r>
    </w:p>
    <w:p w:rsidR="00000000" w:rsidRPr="00301B51" w:rsidP="00301B51">
      <w:pPr>
        <w:pStyle w:val="ListBullet"/>
      </w:pPr>
      <w:r w:rsidRPr="00301B51">
        <w:t>key features of workplace health and safety requirements to operate a rendering edible products process</w:t>
      </w:r>
    </w:p>
    <w:p w:rsidR="00000000" w:rsidRPr="00301B51" w:rsidP="00301B51">
      <w:pPr>
        <w:pStyle w:val="ListBullet"/>
      </w:pPr>
      <w:r w:rsidRPr="00301B51">
        <w:t>features and functions of emergency stops, isolation cont</w:t>
      </w:r>
      <w:r w:rsidRPr="00301B51">
        <w:t>rols and ancillary controls in work area</w:t>
      </w:r>
    </w:p>
    <w:p w:rsidR="00000000" w:rsidRPr="00301B51" w:rsidP="00301B51">
      <w:pPr>
        <w:pStyle w:val="ListBullet"/>
      </w:pPr>
      <w:r w:rsidRPr="00301B51">
        <w:t>key features of HACCP principles related to rendering edible products processes</w:t>
      </w:r>
    </w:p>
    <w:p w:rsidR="00000000" w:rsidRPr="00301B51" w:rsidP="00301B51">
      <w:pPr>
        <w:pStyle w:val="ListBullet"/>
      </w:pPr>
      <w:r w:rsidRPr="00301B51">
        <w:t>workplace procedures for safe movement of workers and visitors in and around rendering plant and equipment</w:t>
      </w:r>
    </w:p>
    <w:p w:rsidR="00000000" w:rsidRPr="00301B51" w:rsidP="00301B51">
      <w:pPr>
        <w:pStyle w:val="ListBullet"/>
      </w:pPr>
      <w:r w:rsidRPr="00301B51">
        <w:t>location and purpose of guards, rails and sensors</w:t>
      </w:r>
    </w:p>
    <w:p w:rsidR="00000000" w:rsidRPr="00301B51" w:rsidP="00301B51">
      <w:pPr>
        <w:pStyle w:val="ListBullet"/>
      </w:pPr>
      <w:r w:rsidRPr="00301B51">
        <w:t>feedback instrumentation</w:t>
      </w:r>
    </w:p>
    <w:p w:rsidR="00000000" w:rsidRPr="00301B51" w:rsidP="00301B51">
      <w:pPr>
        <w:pStyle w:val="ListBullet"/>
      </w:pPr>
      <w:r w:rsidRPr="00301B51">
        <w:t>raw materials quality requirements, including:</w:t>
      </w:r>
    </w:p>
    <w:p w:rsidR="00000000" w:rsidRPr="00301B51" w:rsidP="00301B51">
      <w:pPr>
        <w:pStyle w:val="ListBullet2"/>
      </w:pPr>
      <w:r w:rsidRPr="00301B51">
        <w:t>temperature</w:t>
      </w:r>
    </w:p>
    <w:p w:rsidR="00000000" w:rsidRPr="00301B51" w:rsidP="00301B51">
      <w:pPr>
        <w:pStyle w:val="ListBullet2"/>
      </w:pPr>
      <w:r w:rsidRPr="00301B51">
        <w:t>particle size</w:t>
      </w:r>
    </w:p>
    <w:p w:rsidR="00000000" w:rsidRPr="00301B51" w:rsidP="00301B51">
      <w:pPr>
        <w:pStyle w:val="ListBullet"/>
      </w:pPr>
      <w:r w:rsidRPr="00301B51">
        <w:t>key features of quality assurance aspects of rendered product, including:</w:t>
      </w:r>
    </w:p>
    <w:p w:rsidR="00000000" w:rsidRPr="00301B51" w:rsidP="00301B51">
      <w:pPr>
        <w:pStyle w:val="ListBullet2"/>
      </w:pPr>
      <w:r w:rsidRPr="00301B51">
        <w:t xml:space="preserve">colour and density of rendered </w:t>
      </w:r>
      <w:r w:rsidRPr="00301B51">
        <w:t>product</w:t>
      </w:r>
    </w:p>
    <w:p w:rsidR="00000000" w:rsidRPr="00301B51" w:rsidP="00301B51">
      <w:pPr>
        <w:pStyle w:val="ListBullet2"/>
      </w:pPr>
      <w:r w:rsidRPr="00301B51">
        <w:t>friability of rendered product</w:t>
      </w:r>
    </w:p>
    <w:p w:rsidR="00000000" w:rsidRPr="00301B51" w:rsidP="00301B51">
      <w:pPr>
        <w:pStyle w:val="ListBullet2"/>
      </w:pPr>
      <w:r w:rsidRPr="00301B51">
        <w:t>end-point temperature</w:t>
      </w:r>
    </w:p>
    <w:p w:rsidR="00000000" w:rsidRPr="00301B51" w:rsidP="00301B51">
      <w:pPr>
        <w:pStyle w:val="ListBullet2"/>
      </w:pPr>
      <w:r w:rsidRPr="00301B51">
        <w:t>correct level of moisture content</w:t>
      </w:r>
    </w:p>
    <w:p w:rsidR="00000000" w:rsidRPr="00301B51" w:rsidP="00301B51">
      <w:pPr>
        <w:pStyle w:val="ListBullet2"/>
      </w:pPr>
      <w:r w:rsidRPr="00301B51">
        <w:t>correct texture of product</w:t>
      </w:r>
    </w:p>
    <w:p w:rsidR="00000000" w:rsidRPr="00301B51" w:rsidP="00301B51">
      <w:pPr>
        <w:pStyle w:val="ListBullet"/>
      </w:pPr>
      <w:r w:rsidRPr="00301B51">
        <w:t>implications on product quality and productivity of incorrect load in rendered equipment</w:t>
      </w:r>
    </w:p>
    <w:p w:rsidR="00000000" w:rsidRPr="00301B51" w:rsidP="00301B51">
      <w:pPr>
        <w:pStyle w:val="ListBullet"/>
      </w:pPr>
      <w:r w:rsidRPr="00301B51">
        <w:t>bacteria types and quantity allowable</w:t>
      </w:r>
    </w:p>
    <w:p w:rsidR="00000000" w:rsidRPr="00301B51" w:rsidP="00301B51">
      <w:pPr>
        <w:pStyle w:val="ListBullet"/>
      </w:pPr>
      <w:r w:rsidRPr="00301B51">
        <w:t>AS5008</w:t>
      </w:r>
      <w:r w:rsidRPr="00301B51">
        <w:t xml:space="preserve"> Hygienic Rendering of Animal Products</w:t>
      </w:r>
    </w:p>
    <w:p w:rsidR="00000000" w:rsidRPr="00301B51" w:rsidP="00301B51">
      <w:pPr>
        <w:pStyle w:val="ListBullet"/>
      </w:pPr>
      <w:r w:rsidRPr="00301B51">
        <w:t>Australian Renderers Association</w:t>
      </w:r>
      <w:r>
        <w:t>’</w:t>
      </w:r>
      <w:r w:rsidRPr="00301B51">
        <w:t>s Code of Practice for Hygienic Rendering of Animal Products</w:t>
      </w:r>
    </w:p>
    <w:p w:rsidR="00000000" w:rsidRPr="00301B51" w:rsidP="00301B51">
      <w:pPr>
        <w:pStyle w:val="ListBullet"/>
      </w:pPr>
      <w:r w:rsidRPr="00301B51">
        <w:t>environmental regulatory requirements that apply to rendering edible product process emissions including:</w:t>
      </w:r>
    </w:p>
    <w:p w:rsidR="00000000" w:rsidRPr="00301B51" w:rsidP="00301B51">
      <w:pPr>
        <w:pStyle w:val="ListBullet2"/>
      </w:pPr>
      <w:r w:rsidRPr="00301B51">
        <w:t>odour control</w:t>
      </w:r>
    </w:p>
    <w:p w:rsidR="00000000" w:rsidRPr="00301B51" w:rsidP="00301B51">
      <w:pPr>
        <w:pStyle w:val="ListBullet2"/>
      </w:pPr>
      <w:r w:rsidRPr="00301B51">
        <w:t>noise</w:t>
      </w:r>
    </w:p>
    <w:p w:rsidR="00000000" w:rsidRPr="00301B51" w:rsidP="00301B51">
      <w:pPr>
        <w:pStyle w:val="ListBullet2"/>
      </w:pPr>
      <w:r w:rsidRPr="00301B51">
        <w:t>heat recovery</w:t>
      </w:r>
    </w:p>
    <w:p w:rsidR="00000000" w:rsidRPr="00301B51" w:rsidP="00301B51">
      <w:pPr>
        <w:pStyle w:val="ListBullet2"/>
      </w:pPr>
      <w:r w:rsidRPr="00301B51">
        <w:t>waste water</w:t>
      </w:r>
    </w:p>
    <w:p w:rsidR="00000000" w:rsidRPr="00301B51" w:rsidP="00301B51">
      <w:pPr>
        <w:pStyle w:val="ListBullet"/>
      </w:pPr>
      <w:r w:rsidRPr="00301B51">
        <w:t>manufacturer and workplace instructions for safe operation</w:t>
      </w:r>
    </w:p>
    <w:p w:rsidR="00000000" w:rsidRPr="00301B51" w:rsidP="00301B51">
      <w:pPr>
        <w:pStyle w:val="ListBullet"/>
      </w:pPr>
      <w:r w:rsidRPr="00301B51">
        <w:t>operating capacities, efficiencies and applications</w:t>
      </w:r>
    </w:p>
    <w:p w:rsidR="00000000" w:rsidRPr="00301B51" w:rsidP="00301B51">
      <w:pPr>
        <w:pStyle w:val="ListBullet"/>
      </w:pPr>
      <w:r w:rsidRPr="00301B51">
        <w:t>services required, including compressed air, electricity and water</w:t>
      </w:r>
    </w:p>
    <w:p w:rsidR="00000000" w:rsidRPr="00301B51" w:rsidP="00301B51">
      <w:pPr>
        <w:pStyle w:val="ListBullet"/>
      </w:pPr>
      <w:r w:rsidRPr="00301B51">
        <w:t>workplace cleaning and maintenance requiremen</w:t>
      </w:r>
      <w:r w:rsidRPr="00301B51">
        <w:t>ts for rendering edible product machinery and equipment</w:t>
      </w:r>
    </w:p>
    <w:p w:rsidR="00000000" w:rsidRPr="00301B51" w:rsidP="00301B51">
      <w:pPr>
        <w:pStyle w:val="ListBullet"/>
      </w:pPr>
      <w:r w:rsidRPr="00301B51">
        <w:t>regulatory requirements for the rendering of the edible product</w:t>
      </w:r>
    </w:p>
    <w:p w:rsidR="00000000" w:rsidRPr="00301B51" w:rsidP="00301B51">
      <w:pPr>
        <w:pStyle w:val="ListBullet"/>
      </w:pPr>
      <w:r w:rsidRPr="00301B51">
        <w:t>operating and work procedures for rendering equipment, including maintenance</w:t>
      </w:r>
    </w:p>
    <w:p w:rsidR="00000000" w:rsidRPr="00301B51" w:rsidP="00301B51">
      <w:pPr>
        <w:pStyle w:val="ListBullet"/>
      </w:pPr>
      <w:r w:rsidRPr="00301B51">
        <w:t xml:space="preserve">relevant product and client specifications </w:t>
      </w:r>
    </w:p>
    <w:p w:rsidR="00000000" w:rsidRPr="00301B51" w:rsidP="00301B51">
      <w:pPr>
        <w:pStyle w:val="ListBullet"/>
      </w:pPr>
      <w:r w:rsidRPr="00301B51">
        <w:t>sampling, monit</w:t>
      </w:r>
      <w:r w:rsidRPr="00301B51">
        <w:t>oring and documentation procedures relevant to the process and end products</w:t>
      </w:r>
    </w:p>
    <w:p w:rsidR="00000000" w:rsidRPr="00301B51" w:rsidP="00301B51">
      <w:pPr>
        <w:pStyle w:val="ListBullet"/>
      </w:pPr>
      <w:r w:rsidRPr="00301B51">
        <w:t>possible sources of contamination of the product and the relevant preventative measures.</w:t>
      </w:r>
    </w:p>
    <w:p w:rsidR="00000000" w:rsidRPr="00301B51" w:rsidP="00301B51">
      <w:pPr>
        <w:pStyle w:val="AllowPageBreak"/>
      </w:pPr>
    </w:p>
    <w:p w:rsidR="00000000" w:rsidRPr="00301B51" w:rsidP="00301B51">
      <w:pPr>
        <w:pStyle w:val="Heading1"/>
      </w:pPr>
      <w:bookmarkStart w:id="4" w:name="O_1202606"/>
      <w:bookmarkEnd w:id="4"/>
      <w:r w:rsidRPr="00301B51">
        <w:t>Assessment Conditions</w:t>
      </w:r>
    </w:p>
    <w:p w:rsidR="00000000" w:rsidRPr="00301B51" w:rsidP="005C3739">
      <w:pPr>
        <w:pStyle w:val="BodyText"/>
      </w:pPr>
      <w:r w:rsidRPr="00301B51">
        <w:t>Assessment of the skills in this unit of c</w:t>
      </w:r>
      <w:r w:rsidRPr="00301B51">
        <w:t xml:space="preserve">ompetency must take place under the following conditions: </w:t>
      </w:r>
    </w:p>
    <w:p w:rsidR="00000000" w:rsidRPr="00301B51" w:rsidP="00301B51">
      <w:pPr>
        <w:pStyle w:val="ListBullet"/>
      </w:pPr>
      <w:r w:rsidRPr="00301B51">
        <w:t>physical conditions:</w:t>
      </w:r>
    </w:p>
    <w:p w:rsidR="00000000" w:rsidRPr="00301B51" w:rsidP="00301B51">
      <w:pPr>
        <w:pStyle w:val="ListBullet2"/>
      </w:pPr>
      <w:r w:rsidRPr="00301B51">
        <w:t>skills must be demonstrated in a meat rendering plant or an environment that accurately represents workplace conditions</w:t>
      </w:r>
    </w:p>
    <w:p w:rsidR="00000000" w:rsidRPr="00301B51" w:rsidP="00301B51">
      <w:pPr>
        <w:pStyle w:val="ListBullet"/>
      </w:pPr>
      <w:r w:rsidRPr="00301B51">
        <w:t>resources, equipment and materials:</w:t>
      </w:r>
    </w:p>
    <w:p w:rsidR="00000000" w:rsidRPr="00301B51" w:rsidP="00301B51">
      <w:pPr>
        <w:pStyle w:val="ListBullet2"/>
      </w:pPr>
      <w:r w:rsidRPr="00301B51">
        <w:t>rendering equipm</w:t>
      </w:r>
      <w:r w:rsidRPr="00301B51">
        <w:t>ent and machinery</w:t>
      </w:r>
    </w:p>
    <w:p w:rsidR="00000000" w:rsidRPr="00301B51" w:rsidP="00301B51">
      <w:pPr>
        <w:pStyle w:val="ListBullet2"/>
      </w:pPr>
      <w:r w:rsidRPr="00301B51">
        <w:t>PPE for rendering process</w:t>
      </w:r>
    </w:p>
    <w:p w:rsidR="00000000" w:rsidRPr="00301B51" w:rsidP="00301B51">
      <w:pPr>
        <w:pStyle w:val="ListBullet"/>
      </w:pPr>
      <w:r w:rsidRPr="00301B51">
        <w:t>specifications:</w:t>
      </w:r>
    </w:p>
    <w:p w:rsidR="00000000" w:rsidRPr="00301B51" w:rsidP="00301B51">
      <w:pPr>
        <w:pStyle w:val="ListBullet2"/>
      </w:pPr>
      <w:r w:rsidRPr="00301B51">
        <w:t>two rendering edible product work orders stipulated in the performance evidence</w:t>
      </w:r>
    </w:p>
    <w:p w:rsidR="00000000" w:rsidRPr="00301B51" w:rsidP="00301B51">
      <w:pPr>
        <w:pStyle w:val="ListBullet2"/>
      </w:pPr>
      <w:r w:rsidRPr="00301B51">
        <w:t>workplace procedures for rendering edible product process and operation of machinery and equipment as stipulated i</w:t>
      </w:r>
      <w:r w:rsidRPr="00301B51">
        <w:t>n the performance evidence</w:t>
      </w:r>
    </w:p>
    <w:p w:rsidR="00000000" w:rsidRPr="00301B51" w:rsidP="00301B51">
      <w:pPr>
        <w:pStyle w:val="ListBullet2"/>
      </w:pPr>
      <w:r w:rsidRPr="00301B51">
        <w:t>workplace procedures for worker safety and contamination control</w:t>
      </w:r>
    </w:p>
    <w:p w:rsidR="00000000" w:rsidRPr="00301B51" w:rsidP="00301B51">
      <w:pPr>
        <w:pStyle w:val="ListBullet2"/>
      </w:pPr>
      <w:r w:rsidRPr="00301B51">
        <w:t>specific workplace documents such as workplace procedures and quality assurance system</w:t>
      </w:r>
    </w:p>
    <w:p w:rsidR="00000000" w:rsidRPr="00301B51" w:rsidP="00301B51">
      <w:pPr>
        <w:pStyle w:val="ListBullet2"/>
      </w:pPr>
      <w:r w:rsidRPr="00301B51">
        <w:t>manufacturer operating instructions for specific equipment and machinery.</w:t>
      </w:r>
    </w:p>
    <w:p w:rsidR="00000000" w:rsidRPr="00301B51" w:rsidP="005C3739">
      <w:pPr>
        <w:pStyle w:val="BodyText"/>
      </w:pPr>
      <w:r w:rsidRPr="00301B51">
        <w:t>Ass</w:t>
      </w:r>
      <w:r w:rsidRPr="00301B51">
        <w:t>essors of this unit must satisfy the requirements for assessors in applicable vocational education and training legislation, frameworks and/or standards.</w:t>
      </w:r>
    </w:p>
    <w:p w:rsidR="00000000" w:rsidRPr="00301B51" w:rsidP="00301B51">
      <w:pPr>
        <w:pStyle w:val="Heading1"/>
      </w:pPr>
      <w:bookmarkStart w:id="5" w:name="O_1202609"/>
      <w:bookmarkEnd w:id="5"/>
      <w:r w:rsidRPr="00301B51">
        <w:t>Links</w:t>
      </w:r>
    </w:p>
    <w:p w:rsidR="00000000" w:rsidRPr="00301B51" w:rsidP="005C3739">
      <w:pPr>
        <w:pStyle w:val="BodyText"/>
      </w:pPr>
      <w:r w:rsidRPr="00301B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767A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01B51" w:rsidP="00301B51"/>
    <w:sectPr w:rsidSect="00301B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51" w:rsidRPr="005C3739" w:rsidP="005C37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39" w:rsidP="00301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739" w:rsidP="00301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3739" w:rsidP="00301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B51" w:rsidRPr="005C3739" w:rsidP="005C37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39" w:rsidRPr="002D2AF8" w:rsidP="00301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AMPREN306 Render edible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C3739" w:rsidP="00301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DA14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96C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CAF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B51"/>
  </w:style>
  <w:style w:type="character" w:customStyle="1" w:styleId="Heading1Char">
    <w:name w:val="Heading 1 Char"/>
    <w:basedOn w:val="DefaultParagraphFont"/>
    <w:link w:val="Heading1"/>
    <w:rsid w:val="00301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B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B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1B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1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1B51"/>
    <w:rPr>
      <w:b/>
    </w:rPr>
  </w:style>
  <w:style w:type="character" w:customStyle="1" w:styleId="Heading2Char">
    <w:name w:val="Heading 2 Char"/>
    <w:basedOn w:val="DefaultParagraphFont"/>
    <w:link w:val="Heading2"/>
    <w:rsid w:val="00301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B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B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1B51"/>
    <w:rPr>
      <w:b/>
      <w:spacing w:val="0"/>
    </w:rPr>
  </w:style>
  <w:style w:type="paragraph" w:customStyle="1" w:styleId="SuperTitle">
    <w:name w:val="SuperTitle"/>
    <w:basedOn w:val="Title"/>
    <w:rsid w:val="00301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1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B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B51"/>
    <w:rPr>
      <w:i/>
    </w:rPr>
  </w:style>
  <w:style w:type="paragraph" w:styleId="Caption">
    <w:name w:val="caption"/>
    <w:basedOn w:val="BodyText"/>
    <w:next w:val="Normal"/>
    <w:qFormat/>
    <w:rsid w:val="00301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B51"/>
  </w:style>
  <w:style w:type="paragraph" w:styleId="TableofFigures">
    <w:name w:val="table of figures"/>
    <w:basedOn w:val="Normal"/>
    <w:next w:val="Normal"/>
    <w:semiHidden/>
    <w:rsid w:val="00301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B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1B51"/>
    <w:rPr>
      <w:rFonts w:ascii="Wingdings" w:hAnsi="Wingdings"/>
    </w:rPr>
  </w:style>
  <w:style w:type="paragraph" w:customStyle="1" w:styleId="TableHeading">
    <w:name w:val="Table Heading"/>
    <w:basedOn w:val="HeadingBase"/>
    <w:rsid w:val="00301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B51"/>
    <w:rPr>
      <w:color w:val="0033CC"/>
      <w:u w:val="none"/>
    </w:rPr>
  </w:style>
  <w:style w:type="paragraph" w:customStyle="1" w:styleId="BodyTextRight">
    <w:name w:val="Body Text Right"/>
    <w:basedOn w:val="BodyText"/>
    <w:rsid w:val="00301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B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B51"/>
    <w:rPr>
      <w:sz w:val="32"/>
    </w:rPr>
  </w:style>
  <w:style w:type="paragraph" w:customStyle="1" w:styleId="HeadingProcedure">
    <w:name w:val="Heading Procedure"/>
    <w:basedOn w:val="HeadingBase"/>
    <w:next w:val="Normal"/>
    <w:rsid w:val="00301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B51"/>
    <w:pPr>
      <w:spacing w:before="60" w:after="60"/>
    </w:pPr>
  </w:style>
  <w:style w:type="paragraph" w:styleId="ListContinue">
    <w:name w:val="List Continue"/>
    <w:basedOn w:val="List"/>
    <w:rsid w:val="00301B51"/>
    <w:pPr>
      <w:ind w:firstLine="0"/>
    </w:pPr>
  </w:style>
  <w:style w:type="paragraph" w:customStyle="1" w:styleId="ListNote">
    <w:name w:val="List Note"/>
    <w:basedOn w:val="List"/>
    <w:rsid w:val="00301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B51"/>
    <w:rPr>
      <w:rFonts w:ascii="Courier New" w:hAnsi="Courier New"/>
    </w:rPr>
  </w:style>
  <w:style w:type="paragraph" w:customStyle="1" w:styleId="NoteBullet">
    <w:name w:val="Note Bullet"/>
    <w:basedOn w:val="Note"/>
    <w:rsid w:val="00301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B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1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B51"/>
    <w:rPr>
      <w:b/>
      <w:smallCaps/>
    </w:rPr>
  </w:style>
  <w:style w:type="paragraph" w:customStyle="1" w:styleId="TableListNumber">
    <w:name w:val="Table List Number"/>
    <w:basedOn w:val="ListNumber"/>
    <w:rsid w:val="00301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B51"/>
    <w:pPr>
      <w:numPr>
        <w:numId w:val="9"/>
      </w:numPr>
    </w:pPr>
  </w:style>
  <w:style w:type="paragraph" w:customStyle="1" w:styleId="ListAlpha2">
    <w:name w:val="List Alpha 2"/>
    <w:basedOn w:val="List2"/>
    <w:rsid w:val="00301B51"/>
    <w:pPr>
      <w:numPr>
        <w:numId w:val="8"/>
      </w:numPr>
    </w:pPr>
  </w:style>
  <w:style w:type="paragraph" w:styleId="List2">
    <w:name w:val="List 2"/>
    <w:basedOn w:val="BodyText"/>
    <w:rsid w:val="00301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B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B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1B51"/>
    <w:pPr>
      <w:numPr>
        <w:numId w:val="4"/>
      </w:numPr>
    </w:pPr>
  </w:style>
  <w:style w:type="paragraph" w:styleId="ListContinue2">
    <w:name w:val="List Continue 2"/>
    <w:basedOn w:val="List2"/>
    <w:rsid w:val="00301B51"/>
    <w:pPr>
      <w:ind w:firstLine="0"/>
    </w:pPr>
  </w:style>
  <w:style w:type="paragraph" w:styleId="ListContinue3">
    <w:name w:val="List Continue 3"/>
    <w:basedOn w:val="List3"/>
    <w:rsid w:val="00301B51"/>
    <w:pPr>
      <w:ind w:left="1021" w:firstLine="0"/>
    </w:pPr>
  </w:style>
  <w:style w:type="paragraph" w:styleId="ListContinue4">
    <w:name w:val="List Continue 4"/>
    <w:basedOn w:val="List4"/>
    <w:rsid w:val="00301B51"/>
    <w:pPr>
      <w:ind w:firstLine="0"/>
    </w:pPr>
  </w:style>
  <w:style w:type="paragraph" w:styleId="ListContinue5">
    <w:name w:val="List Continue 5"/>
    <w:basedOn w:val="List5"/>
    <w:rsid w:val="00301B51"/>
    <w:pPr>
      <w:ind w:firstLine="0"/>
    </w:pPr>
  </w:style>
  <w:style w:type="paragraph" w:styleId="ListNumber3">
    <w:name w:val="List Number 3"/>
    <w:basedOn w:val="List3"/>
    <w:rsid w:val="00301B51"/>
    <w:pPr>
      <w:numPr>
        <w:numId w:val="5"/>
      </w:numPr>
    </w:pPr>
  </w:style>
  <w:style w:type="paragraph" w:styleId="ListNumber4">
    <w:name w:val="List Number 4"/>
    <w:basedOn w:val="List4"/>
    <w:rsid w:val="00301B51"/>
    <w:pPr>
      <w:numPr>
        <w:numId w:val="6"/>
      </w:numPr>
    </w:pPr>
  </w:style>
  <w:style w:type="paragraph" w:styleId="ListNumber5">
    <w:name w:val="List Number 5"/>
    <w:basedOn w:val="List5"/>
    <w:rsid w:val="00301B51"/>
    <w:pPr>
      <w:numPr>
        <w:numId w:val="7"/>
      </w:numPr>
    </w:pPr>
  </w:style>
  <w:style w:type="paragraph" w:styleId="BlockText">
    <w:name w:val="Block Text"/>
    <w:basedOn w:val="Normal"/>
    <w:rsid w:val="00301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B51"/>
    <w:rPr>
      <w:sz w:val="16"/>
      <w:vertAlign w:val="superscript"/>
    </w:rPr>
  </w:style>
  <w:style w:type="character" w:customStyle="1" w:styleId="Symbols">
    <w:name w:val="Symbols"/>
    <w:basedOn w:val="DefaultParagraphFont"/>
    <w:rsid w:val="00301B51"/>
    <w:rPr>
      <w:rFonts w:ascii="Symbol" w:hAnsi="Symbol"/>
    </w:rPr>
  </w:style>
  <w:style w:type="character" w:customStyle="1" w:styleId="MenuOptions">
    <w:name w:val="Menu Options"/>
    <w:basedOn w:val="DefaultParagraphFont"/>
    <w:rsid w:val="00301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B51"/>
    <w:rPr>
      <w:b/>
    </w:rPr>
  </w:style>
  <w:style w:type="character" w:customStyle="1" w:styleId="Underlined">
    <w:name w:val="Underlined"/>
    <w:basedOn w:val="DefaultParagraphFont"/>
    <w:rsid w:val="00301B51"/>
    <w:rPr>
      <w:u w:val="single"/>
    </w:rPr>
  </w:style>
  <w:style w:type="paragraph" w:customStyle="1" w:styleId="TableBodyTextRight">
    <w:name w:val="Table Body Text Right"/>
    <w:basedOn w:val="TableBodyText"/>
    <w:rsid w:val="00301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B51"/>
    <w:rPr>
      <w:sz w:val="18"/>
    </w:rPr>
  </w:style>
  <w:style w:type="paragraph" w:customStyle="1" w:styleId="BodySmallRight">
    <w:name w:val="Body Small Right"/>
    <w:basedOn w:val="BodyTextRight"/>
    <w:rsid w:val="00301B51"/>
    <w:rPr>
      <w:sz w:val="18"/>
      <w:szCs w:val="18"/>
    </w:rPr>
  </w:style>
  <w:style w:type="paragraph" w:customStyle="1" w:styleId="MarginEdition">
    <w:name w:val="Margin Edition"/>
    <w:basedOn w:val="MarginNote"/>
    <w:rsid w:val="00301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B51"/>
    <w:rPr>
      <w:sz w:val="2"/>
      <w:szCs w:val="2"/>
    </w:rPr>
  </w:style>
  <w:style w:type="character" w:customStyle="1" w:styleId="Small">
    <w:name w:val="Small"/>
    <w:basedOn w:val="DefaultParagraphFont"/>
    <w:rsid w:val="00301B51"/>
    <w:rPr>
      <w:sz w:val="16"/>
    </w:rPr>
  </w:style>
  <w:style w:type="paragraph" w:customStyle="1" w:styleId="WideTable">
    <w:name w:val="Wide Table"/>
    <w:basedOn w:val="Normal"/>
    <w:rsid w:val="00301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B51"/>
  </w:style>
  <w:style w:type="paragraph" w:styleId="Quote">
    <w:name w:val="Quote"/>
    <w:basedOn w:val="Heading1"/>
    <w:link w:val="QuoteChar"/>
    <w:qFormat/>
    <w:rsid w:val="00301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B51"/>
    <w:pPr>
      <w:pageBreakBefore/>
    </w:pPr>
  </w:style>
  <w:style w:type="paragraph" w:customStyle="1" w:styleId="Border">
    <w:name w:val="Border"/>
    <w:basedOn w:val="Normal"/>
    <w:qFormat/>
    <w:rsid w:val="00301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B51"/>
    <w:rPr>
      <w:u w:val="single"/>
    </w:rPr>
  </w:style>
  <w:style w:type="character" w:customStyle="1" w:styleId="BoldandItalics">
    <w:name w:val="Bold and Italics"/>
    <w:qFormat/>
    <w:rsid w:val="00301B51"/>
    <w:rPr>
      <w:b/>
      <w:i/>
      <w:u w:val="none"/>
    </w:rPr>
  </w:style>
  <w:style w:type="paragraph" w:styleId="BalloonText">
    <w:name w:val="Balloon Text"/>
    <w:basedOn w:val="Normal"/>
    <w:link w:val="BalloonTextChar"/>
    <w:rsid w:val="00301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B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37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5439</Characters>
  <Application>Microsoft Office Word</Application>
  <DocSecurity>0</DocSecurity>
  <Lines>143</Lines>
  <Paragraphs>117</Paragraphs>
  <ScaleCrop>false</ScaleCrop>
  <Company>Author-it Software Corporation Ltd.</Company>
  <LinksUpToDate>false</LinksUpToDate>
  <CharactersWithSpaces>6124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AMPREN306 Render edible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