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9F9" w:rsidP="004D7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AMPREN303 Operate and monitor a low temperature wet rendering process</w:t>
      </w:r>
      <w:r>
        <w:fldChar w:fldCharType="end"/>
      </w:r>
    </w:p>
    <w:p w:rsidR="004D79F9" w:rsidP="004D79F9">
      <w:pPr>
        <w:pStyle w:val="Version"/>
        <w:sectPr w:rsidSect="001B5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FA0" w:rsidP="001B5FA0">
      <w:pPr>
        <w:pStyle w:val="SuperHeading"/>
      </w:pPr>
      <w:r w:rsidRPr="001B5FA0">
        <w:t>AMPREN303 Operate and monitor a low temperature wet rendering process</w:t>
      </w:r>
    </w:p>
    <w:p w:rsidR="00000000" w:rsidRPr="001B5FA0" w:rsidP="001B5FA0">
      <w:pPr>
        <w:pStyle w:val="Heading1"/>
      </w:pPr>
      <w:bookmarkStart w:id="1" w:name="O_1202536"/>
      <w:bookmarkEnd w:id="1"/>
      <w:r w:rsidRPr="001B5F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Comments</w:t>
            </w:r>
          </w:p>
        </w:tc>
      </w:tr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>This version released with AMP Australian Meat Processing Training Package Version 7.0.</w:t>
            </w:r>
          </w:p>
        </w:tc>
      </w:tr>
    </w:tbl>
    <w:p w:rsidR="00000000" w:rsidRPr="001B5FA0" w:rsidP="001B5FA0">
      <w:pPr>
        <w:pStyle w:val="BodyText"/>
      </w:pPr>
    </w:p>
    <w:p w:rsidR="00000000" w:rsidRPr="001B5FA0" w:rsidP="001B5FA0">
      <w:pPr>
        <w:pStyle w:val="AllowPageBreak"/>
      </w:pPr>
    </w:p>
    <w:p w:rsidR="00000000" w:rsidRPr="001B5FA0" w:rsidP="001B5FA0">
      <w:pPr>
        <w:pStyle w:val="Heading1"/>
      </w:pPr>
      <w:bookmarkStart w:id="2" w:name="O_1202537"/>
      <w:bookmarkEnd w:id="2"/>
      <w:r w:rsidRPr="001B5FA0">
        <w:t>Application</w:t>
      </w:r>
    </w:p>
    <w:p w:rsidR="00000000" w:rsidRPr="001B5FA0" w:rsidP="004D79F9">
      <w:pPr>
        <w:pStyle w:val="BodyText"/>
      </w:pPr>
      <w:r w:rsidRPr="001B5FA0">
        <w:t>This unit of competency describes the skills and knowledge required to operate and monitor a low temperature wet rendering process, including loading raw material, operation, monitoring and shut down.</w:t>
      </w:r>
    </w:p>
    <w:p w:rsidR="00000000" w:rsidRPr="001B5FA0" w:rsidP="004D79F9">
      <w:pPr>
        <w:pStyle w:val="BodyText"/>
      </w:pPr>
      <w:r w:rsidRPr="001B5FA0">
        <w:t>This unit applies to individuals who work i</w:t>
      </w:r>
      <w:r w:rsidRPr="001B5FA0">
        <w:t>n an industrial meat rendering plant under broad direction and who are responsible for operating and monitoring a low temperature wet rendering process. It includes safety compliance using Hazard Analysis and Critical Control Point (HACCP) techniques, proc</w:t>
      </w:r>
      <w:r w:rsidRPr="001B5FA0">
        <w:t>ess and product quality requirements, solving problems that arise and handover of the process to others.</w:t>
      </w:r>
    </w:p>
    <w:p w:rsidR="00000000" w:rsidRPr="001B5FA0" w:rsidP="004D79F9">
      <w:pPr>
        <w:pStyle w:val="BodyText"/>
      </w:pPr>
      <w:r w:rsidRPr="001B5FA0">
        <w:t>All work must be carried out to comply with workplace procedures, according to state/territory health and safety, environmental and meat rendering regu</w:t>
      </w:r>
      <w:r w:rsidRPr="001B5FA0">
        <w:t xml:space="preserve">lations, legislation and standards that apply to the workplace. </w:t>
      </w:r>
    </w:p>
    <w:p w:rsidR="00000000" w:rsidRPr="001B5FA0" w:rsidP="004D79F9">
      <w:pPr>
        <w:pStyle w:val="BodyText"/>
      </w:pPr>
      <w:r w:rsidRPr="001B5FA0">
        <w:t xml:space="preserve">No licensing, legislative or certification requirements apply to this unit at the time of publication. </w:t>
      </w:r>
    </w:p>
    <w:p w:rsidR="00000000" w:rsidRPr="001B5FA0" w:rsidP="001B5FA0">
      <w:pPr>
        <w:pStyle w:val="Heading1"/>
      </w:pPr>
      <w:bookmarkStart w:id="3" w:name="O_1202538"/>
      <w:bookmarkEnd w:id="3"/>
      <w:r w:rsidRPr="001B5FA0">
        <w:t>Pre-requisite Unit</w:t>
      </w:r>
    </w:p>
    <w:p w:rsidR="00000000" w:rsidRPr="001B5FA0" w:rsidP="004D79F9">
      <w:pPr>
        <w:pStyle w:val="BodyText"/>
      </w:pPr>
      <w:r w:rsidRPr="001B5FA0">
        <w:t>Nil</w:t>
      </w:r>
    </w:p>
    <w:p w:rsidR="00000000" w:rsidRPr="001B5FA0" w:rsidP="001B5FA0">
      <w:pPr>
        <w:pStyle w:val="Heading1"/>
      </w:pPr>
      <w:bookmarkStart w:id="4" w:name="O_1202540"/>
      <w:bookmarkEnd w:id="4"/>
      <w:r w:rsidRPr="001B5FA0">
        <w:t>Unit Sector</w:t>
      </w:r>
    </w:p>
    <w:p w:rsidR="00000000" w:rsidRPr="001B5FA0" w:rsidP="004D79F9">
      <w:pPr>
        <w:pStyle w:val="BodyText"/>
      </w:pPr>
      <w:r w:rsidRPr="001B5FA0">
        <w:t>Rendering (REN</w:t>
      </w:r>
      <w:r w:rsidRPr="001B5FA0">
        <w:t>)</w:t>
      </w:r>
    </w:p>
    <w:p w:rsidR="00000000" w:rsidRPr="001B5FA0" w:rsidP="001B5FA0">
      <w:pPr>
        <w:pStyle w:val="Heading1"/>
      </w:pPr>
      <w:bookmarkStart w:id="5" w:name="O_1202541"/>
      <w:bookmarkEnd w:id="5"/>
      <w:r w:rsidRPr="001B5F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7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Performance Criteria</w:t>
            </w:r>
          </w:p>
        </w:tc>
      </w:tr>
      <w:tr w:rsidTr="004D7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Performance criteria describe the performance needed to demonstrate achievement of the element.</w:t>
            </w:r>
          </w:p>
        </w:tc>
      </w:tr>
      <w:tr w:rsidTr="004D7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1. Perform start up for low temperature wet rendering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 xml:space="preserve">1.1 Confirm product specification and set cooker parameters </w:t>
            </w:r>
          </w:p>
          <w:p w:rsidR="00000000" w:rsidRPr="001B5FA0" w:rsidP="001B5FA0">
            <w:pPr>
              <w:pStyle w:val="BodyText"/>
            </w:pPr>
            <w:r w:rsidRPr="001B5FA0">
              <w:t xml:space="preserve">1.2 Identify hazards, assess and control risks according to workplace health and safety procedures </w:t>
            </w:r>
          </w:p>
          <w:p w:rsidR="00000000" w:rsidRPr="001B5FA0" w:rsidP="001B5FA0">
            <w:pPr>
              <w:pStyle w:val="BodyText"/>
            </w:pPr>
            <w:r w:rsidRPr="001B5FA0">
              <w:t xml:space="preserve">1.3 Identify food safety hazards, assess </w:t>
            </w:r>
            <w:r w:rsidRPr="001B5FA0">
              <w:t>and control risks according to  HACCP principles</w:t>
            </w:r>
          </w:p>
          <w:p w:rsidR="00000000" w:rsidRPr="001B5FA0" w:rsidP="001B5FA0">
            <w:pPr>
              <w:pStyle w:val="BodyText"/>
            </w:pPr>
            <w:r w:rsidRPr="001B5FA0">
              <w:t>1.4 Select and fit personal protective equipment and contamination control clothing</w:t>
            </w:r>
          </w:p>
          <w:p w:rsidR="00000000" w:rsidRPr="001B5FA0" w:rsidP="001B5FA0">
            <w:pPr>
              <w:pStyle w:val="BodyText"/>
            </w:pPr>
            <w:r w:rsidRPr="001B5FA0">
              <w:t>1.5 Undertake preoperational checks of machinery and equipment according to workplace procedures and/or manufacturer requirement</w:t>
            </w:r>
          </w:p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 xml:space="preserve">1.6 Ensure raw material is cut to size prior to feed according to workplace procedures </w:t>
            </w:r>
          </w:p>
        </w:tc>
      </w:tr>
      <w:tr w:rsidTr="004D7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2. Operate low temperature wet renderi</w:t>
            </w:r>
            <w:r w:rsidRPr="001B5FA0">
              <w:t>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 xml:space="preserve">2.1 Confirm temperature is correct for heating raw material according to product specifications </w:t>
            </w:r>
          </w:p>
          <w:p w:rsidR="00000000" w:rsidRPr="001B5FA0" w:rsidP="001B5FA0">
            <w:pPr>
              <w:pStyle w:val="BodyText"/>
            </w:pPr>
            <w:r w:rsidRPr="001B5FA0">
              <w:t xml:space="preserve">2.2 Separate solid particles from water and tallow </w:t>
            </w:r>
          </w:p>
          <w:p w:rsidR="00000000" w:rsidRPr="001B5FA0" w:rsidP="001B5FA0">
            <w:pPr>
              <w:pStyle w:val="BodyText"/>
            </w:pPr>
            <w:r w:rsidRPr="001B5FA0">
              <w:t xml:space="preserve">2.3 Sample and confirm solid materials are dried containing correct water ratio </w:t>
            </w:r>
          </w:p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2.4 Ensure eq</w:t>
            </w:r>
            <w:r w:rsidRPr="001B5FA0">
              <w:t>uipment is cleaned and drained at the end of a production run according to workplace procedures</w:t>
            </w:r>
          </w:p>
        </w:tc>
      </w:tr>
      <w:tr w:rsidTr="004D7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3. Monitor low temperature wet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>3.1 Ensure flow of material is traced throughout operation</w:t>
            </w:r>
          </w:p>
          <w:p w:rsidR="00000000" w:rsidRPr="001B5FA0" w:rsidP="001B5FA0">
            <w:pPr>
              <w:pStyle w:val="BodyText"/>
            </w:pPr>
            <w:r w:rsidRPr="001B5FA0">
              <w:t xml:space="preserve">3.2 Monitor material and equipment for presence of </w:t>
            </w:r>
            <w:r w:rsidRPr="001B5FA0">
              <w:t>metal according to workplace requirements</w:t>
            </w:r>
          </w:p>
          <w:p w:rsidR="00000000" w:rsidRPr="001B5FA0" w:rsidP="001B5FA0">
            <w:pPr>
              <w:pStyle w:val="BodyText"/>
            </w:pPr>
            <w:r w:rsidRPr="001B5FA0">
              <w:t>3.3 Check emissions from non-condensable gases and treat according to workplace procedures</w:t>
            </w:r>
          </w:p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3.4 Check equipment for maintenance requirements according to workplace procedures</w:t>
            </w:r>
          </w:p>
        </w:tc>
      </w:tr>
      <w:tr w:rsidTr="004D7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4. Monitor environmental 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>4.1 Mo</w:t>
            </w:r>
            <w:r w:rsidRPr="001B5FA0">
              <w:t xml:space="preserve">nitor vapours according to regulatory requirements </w:t>
            </w:r>
          </w:p>
          <w:p w:rsidR="00000000" w:rsidRPr="001B5FA0" w:rsidP="001B5FA0">
            <w:pPr>
              <w:pStyle w:val="BodyText"/>
            </w:pPr>
            <w:r w:rsidRPr="001B5FA0">
              <w:t>4.2 Monitor emissions to scrubber, bio-filter and/or after burner according to regulatory requirements</w:t>
            </w:r>
          </w:p>
          <w:p w:rsidR="00000000" w:rsidRPr="001B5FA0" w:rsidP="001B5FA0">
            <w:pPr>
              <w:pStyle w:val="BodyText"/>
            </w:pPr>
            <w:r w:rsidRPr="001B5FA0">
              <w:t>4.3 Monitor waste water discharge according to workplace procedures</w:t>
            </w:r>
          </w:p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4.4 Action non-compliance accordi</w:t>
            </w:r>
            <w:r w:rsidRPr="001B5FA0">
              <w:t>ng to workplace procedures</w:t>
            </w:r>
          </w:p>
        </w:tc>
      </w:tr>
      <w:tr w:rsidTr="004D7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5. Handover production run to team member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>5.1 Brief team member on production run activities</w:t>
            </w:r>
          </w:p>
          <w:p w:rsidR="00000000" w:rsidRPr="001B5FA0" w:rsidP="001B5FA0">
            <w:pPr>
              <w:pStyle w:val="BodyText"/>
            </w:pPr>
            <w:r w:rsidRPr="001B5FA0">
              <w:t>5.2 Advise team member of any arising issues</w:t>
            </w:r>
          </w:p>
          <w:p w:rsidR="00000000" w:rsidRPr="001B5FA0" w:rsidP="001B5FA0">
            <w:pPr>
              <w:pStyle w:val="BodyText"/>
            </w:pPr>
            <w:r w:rsidRPr="001B5FA0">
              <w:t>5.3 Hand over notes and observations recorded during production run to team member</w:t>
            </w:r>
          </w:p>
        </w:tc>
      </w:tr>
    </w:tbl>
    <w:p w:rsidR="00000000" w:rsidRPr="001B5FA0" w:rsidP="001B5FA0">
      <w:pPr>
        <w:pStyle w:val="BodyText"/>
      </w:pPr>
    </w:p>
    <w:p w:rsidR="00000000" w:rsidRPr="001B5FA0" w:rsidP="001B5FA0">
      <w:pPr>
        <w:pStyle w:val="AllowPageBreak"/>
      </w:pPr>
    </w:p>
    <w:p w:rsidR="00000000" w:rsidRPr="001B5FA0" w:rsidP="001B5FA0">
      <w:pPr>
        <w:pStyle w:val="Heading1"/>
      </w:pPr>
      <w:bookmarkStart w:id="6" w:name="O_1202542"/>
      <w:bookmarkEnd w:id="6"/>
      <w:r w:rsidRPr="001B5FA0">
        <w:t>Foundation Skills</w:t>
      </w:r>
    </w:p>
    <w:p w:rsidR="00000000" w:rsidRPr="004D79F9" w:rsidP="004D79F9">
      <w:pPr>
        <w:pStyle w:val="BodyText"/>
        <w:rPr>
          <w:i/>
        </w:rPr>
      </w:pPr>
      <w:r w:rsidRPr="004D79F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Description</w:t>
            </w:r>
          </w:p>
        </w:tc>
      </w:tr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ListBullet"/>
            </w:pPr>
            <w:r w:rsidRPr="001B5FA0">
              <w:t>Interpret operating manuals for low temperature wet rendering equipment</w:t>
            </w:r>
          </w:p>
          <w:p w:rsidR="00000000" w:rsidP="001B5FA0">
            <w:pPr>
              <w:pStyle w:val="ListBullet"/>
              <w:rPr>
                <w:lang w:val="en-NZ"/>
              </w:rPr>
            </w:pPr>
            <w:r w:rsidRPr="001B5FA0">
              <w:t>Read and interpret gauges and scales</w:t>
            </w:r>
          </w:p>
        </w:tc>
      </w:tr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ListBullet"/>
              <w:rPr>
                <w:lang w:val="en-NZ"/>
              </w:rPr>
            </w:pPr>
            <w:r w:rsidRPr="001B5FA0">
              <w:t xml:space="preserve">Complete records using industry terminology </w:t>
            </w:r>
          </w:p>
        </w:tc>
      </w:tr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ListBullet"/>
              <w:rPr>
                <w:lang w:val="en-NZ"/>
              </w:rPr>
            </w:pPr>
            <w:r w:rsidRPr="001B5FA0">
              <w:t>Use open and closed questions to clarify information</w:t>
            </w:r>
          </w:p>
        </w:tc>
      </w:tr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ListBullet"/>
            </w:pPr>
            <w:r w:rsidRPr="001B5FA0">
              <w:t>Estimate and measure volume (mls, L),  time (Hrs, Mins), temperature (degrees Celsius) and pressure (psi)</w:t>
            </w:r>
          </w:p>
        </w:tc>
      </w:tr>
    </w:tbl>
    <w:p w:rsidR="00000000" w:rsidRPr="001B5FA0" w:rsidP="001B5FA0">
      <w:pPr>
        <w:pStyle w:val="BodyText"/>
      </w:pPr>
    </w:p>
    <w:p w:rsidR="00000000" w:rsidRPr="001B5FA0" w:rsidP="001B5FA0">
      <w:pPr>
        <w:pStyle w:val="AllowPageBreak"/>
      </w:pPr>
    </w:p>
    <w:p w:rsidR="00000000" w:rsidRPr="001B5FA0" w:rsidP="001B5FA0">
      <w:pPr>
        <w:pStyle w:val="Heading1"/>
      </w:pPr>
      <w:bookmarkStart w:id="7" w:name="O_1202544"/>
      <w:bookmarkEnd w:id="7"/>
      <w:r w:rsidRPr="001B5F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Bold"/>
              <w:rPr>
                <w:lang w:val="en-NZ"/>
              </w:rPr>
            </w:pPr>
            <w:r w:rsidRPr="001B5FA0">
              <w:t>Equivalence status</w:t>
            </w:r>
          </w:p>
        </w:tc>
      </w:tr>
      <w:tr w:rsidTr="001B5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 xml:space="preserve">AMPREN303 </w:t>
            </w:r>
            <w:r w:rsidRPr="001B5FA0">
              <w:t xml:space="preserve">Operate and monitor a low temperature wet rendering process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AMPA3085 Operate wet rendering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>New unit sector</w:t>
            </w:r>
          </w:p>
          <w:p w:rsidR="00000000" w:rsidRPr="001B5FA0" w:rsidP="001B5FA0">
            <w:pPr>
              <w:pStyle w:val="BodyText"/>
            </w:pPr>
            <w:r w:rsidRPr="001B5FA0">
              <w:t>Unit code and title updated to better reflect work task</w:t>
            </w:r>
          </w:p>
          <w:p w:rsidR="00000000" w:rsidRPr="001B5FA0" w:rsidP="001B5FA0">
            <w:pPr>
              <w:pStyle w:val="BodyText"/>
            </w:pPr>
            <w:r w:rsidRPr="001B5FA0">
              <w:t>Updated Elements and Performance Criteria</w:t>
            </w:r>
          </w:p>
          <w:p w:rsidR="00000000" w:rsidRPr="001B5FA0" w:rsidP="001B5FA0">
            <w:pPr>
              <w:pStyle w:val="BodyText"/>
            </w:pPr>
            <w:r w:rsidRPr="001B5FA0">
              <w:t>Added Foundation Skills</w:t>
            </w:r>
          </w:p>
          <w:p w:rsidR="00000000" w:rsidP="001B5FA0">
            <w:pPr>
              <w:pStyle w:val="BodyText"/>
              <w:rPr>
                <w:lang w:val="en-NZ"/>
              </w:rPr>
            </w:pPr>
            <w:r w:rsidRPr="001B5FA0">
              <w:t>Revised Performanc</w:t>
            </w:r>
            <w:r w:rsidRPr="001B5FA0">
              <w:t>e Evidence and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FA0" w:rsidP="001B5FA0">
            <w:pPr>
              <w:pStyle w:val="BodyText"/>
            </w:pPr>
            <w:r w:rsidRPr="001B5FA0">
              <w:t xml:space="preserve">Not equivalent </w:t>
            </w:r>
          </w:p>
          <w:p w:rsidR="00000000" w:rsidRPr="001B5FA0" w:rsidP="001B5FA0">
            <w:pPr>
              <w:pStyle w:val="BodyText"/>
            </w:pPr>
          </w:p>
        </w:tc>
      </w:tr>
    </w:tbl>
    <w:p w:rsidR="00000000" w:rsidRPr="001B5FA0" w:rsidP="001B5FA0">
      <w:pPr>
        <w:pStyle w:val="BodyText"/>
      </w:pPr>
    </w:p>
    <w:p w:rsidR="00000000" w:rsidRPr="001B5FA0" w:rsidP="001B5FA0">
      <w:pPr>
        <w:pStyle w:val="AllowPageBreak"/>
      </w:pPr>
    </w:p>
    <w:p w:rsidR="00000000" w:rsidRPr="001B5FA0" w:rsidP="001B5FA0">
      <w:pPr>
        <w:pStyle w:val="Heading1"/>
      </w:pPr>
      <w:bookmarkStart w:id="8" w:name="O_1202551"/>
      <w:bookmarkEnd w:id="8"/>
      <w:r w:rsidRPr="001B5FA0">
        <w:t>Links</w:t>
      </w:r>
    </w:p>
    <w:p w:rsidR="00000000" w:rsidRPr="001B5FA0" w:rsidP="004D79F9">
      <w:pPr>
        <w:pStyle w:val="BodyText"/>
      </w:pPr>
      <w:r w:rsidRPr="001B5F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A758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5FA0" w:rsidP="001B5FA0"/>
    <w:sectPr w:rsidSect="001B5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A0" w:rsidRPr="004D79F9" w:rsidP="004D7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F9" w:rsidP="001B5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9F9" w:rsidP="001B5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79F9" w:rsidP="001B5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FA0" w:rsidRPr="004D79F9" w:rsidP="004D7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9F9" w:rsidRPr="002D2AF8" w:rsidP="001B5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AMPREN303 Operate and monitor a low temperature wet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D79F9" w:rsidP="001B5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6A7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AB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FA0"/>
  </w:style>
  <w:style w:type="character" w:customStyle="1" w:styleId="Heading1Char">
    <w:name w:val="Heading 1 Char"/>
    <w:basedOn w:val="DefaultParagraphFont"/>
    <w:link w:val="Heading1"/>
    <w:rsid w:val="001B5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FA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5FA0"/>
    <w:rPr>
      <w:i/>
    </w:rPr>
  </w:style>
  <w:style w:type="paragraph" w:customStyle="1" w:styleId="SuperHeading">
    <w:name w:val="SuperHeading"/>
    <w:basedOn w:val="Normal"/>
    <w:rsid w:val="001B5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5FA0"/>
    <w:rPr>
      <w:b/>
    </w:rPr>
  </w:style>
  <w:style w:type="character" w:customStyle="1" w:styleId="Heading2Char">
    <w:name w:val="Heading 2 Char"/>
    <w:basedOn w:val="DefaultParagraphFont"/>
    <w:link w:val="Heading2"/>
    <w:rsid w:val="001B5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FA0"/>
    <w:rPr>
      <w:b/>
      <w:spacing w:val="0"/>
    </w:rPr>
  </w:style>
  <w:style w:type="paragraph" w:customStyle="1" w:styleId="SuperTitle">
    <w:name w:val="SuperTitle"/>
    <w:basedOn w:val="Title"/>
    <w:rsid w:val="001B5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F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F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FA0"/>
  </w:style>
  <w:style w:type="paragraph" w:styleId="TableofFigures">
    <w:name w:val="table of figures"/>
    <w:basedOn w:val="Normal"/>
    <w:next w:val="Normal"/>
    <w:semiHidden/>
    <w:rsid w:val="001B5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F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5FA0"/>
    <w:rPr>
      <w:rFonts w:ascii="Wingdings" w:hAnsi="Wingdings"/>
    </w:rPr>
  </w:style>
  <w:style w:type="paragraph" w:customStyle="1" w:styleId="TableHeading">
    <w:name w:val="Table Heading"/>
    <w:basedOn w:val="HeadingBase"/>
    <w:rsid w:val="001B5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FA0"/>
    <w:rPr>
      <w:color w:val="0033CC"/>
      <w:u w:val="none"/>
    </w:rPr>
  </w:style>
  <w:style w:type="paragraph" w:customStyle="1" w:styleId="BodyTextRight">
    <w:name w:val="Body Text Right"/>
    <w:basedOn w:val="BodyText"/>
    <w:rsid w:val="001B5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F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FA0"/>
    <w:rPr>
      <w:sz w:val="32"/>
    </w:rPr>
  </w:style>
  <w:style w:type="paragraph" w:customStyle="1" w:styleId="HeadingProcedure">
    <w:name w:val="Heading Procedure"/>
    <w:basedOn w:val="HeadingBase"/>
    <w:next w:val="Normal"/>
    <w:rsid w:val="001B5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FA0"/>
    <w:pPr>
      <w:spacing w:before="60" w:after="60"/>
    </w:pPr>
  </w:style>
  <w:style w:type="paragraph" w:styleId="ListContinue">
    <w:name w:val="List Continue"/>
    <w:basedOn w:val="List"/>
    <w:rsid w:val="001B5FA0"/>
    <w:pPr>
      <w:ind w:firstLine="0"/>
    </w:pPr>
  </w:style>
  <w:style w:type="paragraph" w:customStyle="1" w:styleId="ListNote">
    <w:name w:val="List Note"/>
    <w:basedOn w:val="List"/>
    <w:rsid w:val="001B5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FA0"/>
    <w:rPr>
      <w:rFonts w:ascii="Courier New" w:hAnsi="Courier New"/>
    </w:rPr>
  </w:style>
  <w:style w:type="paragraph" w:customStyle="1" w:styleId="NoteBullet">
    <w:name w:val="Note Bullet"/>
    <w:basedOn w:val="Note"/>
    <w:rsid w:val="001B5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F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5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FA0"/>
    <w:rPr>
      <w:b/>
      <w:smallCaps/>
    </w:rPr>
  </w:style>
  <w:style w:type="paragraph" w:customStyle="1" w:styleId="TableListNumber">
    <w:name w:val="Table List Number"/>
    <w:basedOn w:val="ListNumber"/>
    <w:rsid w:val="001B5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FA0"/>
    <w:pPr>
      <w:numPr>
        <w:numId w:val="8"/>
      </w:numPr>
    </w:pPr>
  </w:style>
  <w:style w:type="paragraph" w:customStyle="1" w:styleId="ListAlpha2">
    <w:name w:val="List Alpha 2"/>
    <w:basedOn w:val="List2"/>
    <w:rsid w:val="001B5FA0"/>
    <w:pPr>
      <w:numPr>
        <w:numId w:val="7"/>
      </w:numPr>
    </w:pPr>
  </w:style>
  <w:style w:type="paragraph" w:styleId="List2">
    <w:name w:val="List 2"/>
    <w:basedOn w:val="BodyText"/>
    <w:rsid w:val="001B5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F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F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FA0"/>
    <w:pPr>
      <w:numPr>
        <w:numId w:val="3"/>
      </w:numPr>
    </w:pPr>
  </w:style>
  <w:style w:type="paragraph" w:styleId="ListContinue2">
    <w:name w:val="List Continue 2"/>
    <w:basedOn w:val="List2"/>
    <w:rsid w:val="001B5FA0"/>
    <w:pPr>
      <w:ind w:firstLine="0"/>
    </w:pPr>
  </w:style>
  <w:style w:type="paragraph" w:styleId="ListContinue3">
    <w:name w:val="List Continue 3"/>
    <w:basedOn w:val="List3"/>
    <w:rsid w:val="001B5FA0"/>
    <w:pPr>
      <w:ind w:left="1021" w:firstLine="0"/>
    </w:pPr>
  </w:style>
  <w:style w:type="paragraph" w:styleId="ListContinue4">
    <w:name w:val="List Continue 4"/>
    <w:basedOn w:val="List4"/>
    <w:rsid w:val="001B5FA0"/>
    <w:pPr>
      <w:ind w:firstLine="0"/>
    </w:pPr>
  </w:style>
  <w:style w:type="paragraph" w:styleId="ListContinue5">
    <w:name w:val="List Continue 5"/>
    <w:basedOn w:val="List5"/>
    <w:rsid w:val="001B5FA0"/>
    <w:pPr>
      <w:ind w:firstLine="0"/>
    </w:pPr>
  </w:style>
  <w:style w:type="paragraph" w:styleId="ListNumber3">
    <w:name w:val="List Number 3"/>
    <w:basedOn w:val="List3"/>
    <w:rsid w:val="001B5FA0"/>
    <w:pPr>
      <w:numPr>
        <w:numId w:val="4"/>
      </w:numPr>
    </w:pPr>
  </w:style>
  <w:style w:type="paragraph" w:styleId="ListNumber4">
    <w:name w:val="List Number 4"/>
    <w:basedOn w:val="List4"/>
    <w:rsid w:val="001B5FA0"/>
    <w:pPr>
      <w:numPr>
        <w:numId w:val="5"/>
      </w:numPr>
    </w:pPr>
  </w:style>
  <w:style w:type="paragraph" w:styleId="ListNumber5">
    <w:name w:val="List Number 5"/>
    <w:basedOn w:val="List5"/>
    <w:rsid w:val="001B5FA0"/>
    <w:pPr>
      <w:numPr>
        <w:numId w:val="6"/>
      </w:numPr>
    </w:pPr>
  </w:style>
  <w:style w:type="paragraph" w:styleId="BlockText">
    <w:name w:val="Block Text"/>
    <w:basedOn w:val="Normal"/>
    <w:rsid w:val="001B5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FA0"/>
    <w:rPr>
      <w:sz w:val="16"/>
      <w:vertAlign w:val="superscript"/>
    </w:rPr>
  </w:style>
  <w:style w:type="character" w:customStyle="1" w:styleId="Symbols">
    <w:name w:val="Symbols"/>
    <w:basedOn w:val="DefaultParagraphFont"/>
    <w:rsid w:val="001B5FA0"/>
    <w:rPr>
      <w:rFonts w:ascii="Symbol" w:hAnsi="Symbol"/>
    </w:rPr>
  </w:style>
  <w:style w:type="character" w:customStyle="1" w:styleId="MenuOptions">
    <w:name w:val="Menu Options"/>
    <w:basedOn w:val="DefaultParagraphFont"/>
    <w:rsid w:val="001B5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FA0"/>
    <w:rPr>
      <w:b/>
    </w:rPr>
  </w:style>
  <w:style w:type="character" w:customStyle="1" w:styleId="Underlined">
    <w:name w:val="Underlined"/>
    <w:basedOn w:val="DefaultParagraphFont"/>
    <w:rsid w:val="001B5FA0"/>
    <w:rPr>
      <w:u w:val="single"/>
    </w:rPr>
  </w:style>
  <w:style w:type="paragraph" w:customStyle="1" w:styleId="TableBodyTextRight">
    <w:name w:val="Table Body Text Right"/>
    <w:basedOn w:val="TableBodyText"/>
    <w:rsid w:val="001B5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FA0"/>
    <w:rPr>
      <w:sz w:val="18"/>
    </w:rPr>
  </w:style>
  <w:style w:type="paragraph" w:customStyle="1" w:styleId="BodySmallRight">
    <w:name w:val="Body Small Right"/>
    <w:basedOn w:val="BodyTextRight"/>
    <w:rsid w:val="001B5FA0"/>
    <w:rPr>
      <w:sz w:val="18"/>
      <w:szCs w:val="18"/>
    </w:rPr>
  </w:style>
  <w:style w:type="paragraph" w:customStyle="1" w:styleId="MarginEdition">
    <w:name w:val="Margin Edition"/>
    <w:basedOn w:val="MarginNote"/>
    <w:rsid w:val="001B5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FA0"/>
    <w:rPr>
      <w:sz w:val="2"/>
      <w:szCs w:val="2"/>
    </w:rPr>
  </w:style>
  <w:style w:type="character" w:customStyle="1" w:styleId="Small">
    <w:name w:val="Small"/>
    <w:basedOn w:val="DefaultParagraphFont"/>
    <w:rsid w:val="001B5FA0"/>
    <w:rPr>
      <w:sz w:val="16"/>
    </w:rPr>
  </w:style>
  <w:style w:type="paragraph" w:customStyle="1" w:styleId="WideTable">
    <w:name w:val="Wide Table"/>
    <w:basedOn w:val="Normal"/>
    <w:rsid w:val="001B5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FA0"/>
  </w:style>
  <w:style w:type="paragraph" w:styleId="Quote">
    <w:name w:val="Quote"/>
    <w:basedOn w:val="Heading1"/>
    <w:link w:val="QuoteChar"/>
    <w:qFormat/>
    <w:rsid w:val="001B5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FA0"/>
    <w:pPr>
      <w:pageBreakBefore/>
    </w:pPr>
  </w:style>
  <w:style w:type="paragraph" w:customStyle="1" w:styleId="Border">
    <w:name w:val="Border"/>
    <w:basedOn w:val="Normal"/>
    <w:qFormat/>
    <w:rsid w:val="001B5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FA0"/>
    <w:rPr>
      <w:u w:val="single"/>
    </w:rPr>
  </w:style>
  <w:style w:type="character" w:customStyle="1" w:styleId="BoldandItalics">
    <w:name w:val="Bold and Italics"/>
    <w:qFormat/>
    <w:rsid w:val="001B5FA0"/>
    <w:rPr>
      <w:b/>
      <w:i/>
      <w:u w:val="none"/>
    </w:rPr>
  </w:style>
  <w:style w:type="paragraph" w:styleId="BalloonText">
    <w:name w:val="Balloon Text"/>
    <w:basedOn w:val="Normal"/>
    <w:link w:val="BalloonTextChar"/>
    <w:rsid w:val="001B5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F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4119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AMPREN303 Operate and monitor a low temperature wet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