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9BB" w:rsidP="00453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AMPR324 Break large stock carcases for retail sale</w:t>
      </w:r>
      <w:r>
        <w:fldChar w:fldCharType="end"/>
      </w:r>
    </w:p>
    <w:p w:rsidR="004539BB" w:rsidP="004539BB">
      <w:pPr>
        <w:pStyle w:val="Version"/>
        <w:sectPr w:rsidSect="00BE2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2FF2" w:rsidP="00BE2FF2">
      <w:pPr>
        <w:pStyle w:val="SuperHeading"/>
      </w:pPr>
      <w:r w:rsidRPr="00BE2FF2">
        <w:t>AMPR324 Break large stock carcases for retail sale</w:t>
      </w:r>
    </w:p>
    <w:p w:rsidR="00000000" w:rsidRPr="00BE2FF2" w:rsidP="00BE2FF2">
      <w:pPr>
        <w:pStyle w:val="Heading1"/>
      </w:pPr>
      <w:bookmarkStart w:id="1" w:name="O_964009"/>
      <w:bookmarkEnd w:id="1"/>
      <w:r w:rsidRPr="00BE2F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2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rPr>
                <w:rStyle w:val="SpecialBold"/>
              </w:rPr>
              <w:t>Comments</w:t>
            </w:r>
          </w:p>
        </w:tc>
      </w:tr>
      <w:tr w:rsidTr="00BE2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This version released with AMP Australian Meat Processing Training Package Version 3.0.</w:t>
            </w:r>
          </w:p>
        </w:tc>
      </w:tr>
      <w:tr w:rsidTr="00BE2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t>This version released with AMP Australian Meat Processing Training Package Version 1.0.</w:t>
            </w:r>
          </w:p>
        </w:tc>
      </w:tr>
    </w:tbl>
    <w:p w:rsidR="00000000" w:rsidRPr="00BE2FF2" w:rsidP="00BE2FF2">
      <w:pPr>
        <w:pStyle w:val="BodyText"/>
      </w:pPr>
    </w:p>
    <w:p w:rsidR="00000000" w:rsidRPr="00BE2FF2" w:rsidP="00BE2FF2">
      <w:pPr>
        <w:pStyle w:val="AllowPageBreak"/>
      </w:pPr>
    </w:p>
    <w:p w:rsidR="00000000" w:rsidRPr="00BE2FF2" w:rsidP="00BE2FF2">
      <w:pPr>
        <w:pStyle w:val="Heading1"/>
      </w:pPr>
      <w:bookmarkStart w:id="2" w:name="O_964008"/>
      <w:bookmarkEnd w:id="2"/>
      <w:r w:rsidRPr="00BE2FF2">
        <w:t>Application</w:t>
      </w:r>
    </w:p>
    <w:p w:rsidR="00000000" w:rsidRPr="00BE2FF2" w:rsidP="004539BB">
      <w:pPr>
        <w:pStyle w:val="BodyText"/>
      </w:pPr>
      <w:r w:rsidRPr="00BE2FF2">
        <w:t>This unit describes the skills and knowledge required to break large stock carcases for retail sale.</w:t>
      </w:r>
    </w:p>
    <w:p w:rsidR="00000000" w:rsidRPr="00BE2FF2" w:rsidP="004539BB">
      <w:pPr>
        <w:pStyle w:val="BodyText"/>
      </w:pPr>
      <w:r w:rsidRPr="00BE2FF2">
        <w:t>This unit is applicable to meat tradespersons in the retail industry who separate carcases into primal cuts for further processing or p</w:t>
      </w:r>
      <w:r w:rsidRPr="00BE2FF2">
        <w:t>reparation.</w:t>
      </w:r>
    </w:p>
    <w:p w:rsidR="00000000" w:rsidRPr="00BE2FF2" w:rsidP="004539BB">
      <w:pPr>
        <w:pStyle w:val="BodyText"/>
      </w:pPr>
      <w:r w:rsidRPr="00BE2FF2">
        <w:t>All training must be conducted in accordance with Australian meat industry standards and regulations.</w:t>
      </w:r>
    </w:p>
    <w:p w:rsidR="00000000" w:rsidRPr="00BE2FF2" w:rsidP="004539BB">
      <w:pPr>
        <w:pStyle w:val="BodyText"/>
      </w:pPr>
      <w:r w:rsidRPr="00BE2FF2">
        <w:t>All work should be carried out in accordance with workplace requirements and hygiene standards.</w:t>
      </w:r>
    </w:p>
    <w:p w:rsidR="00000000" w:rsidRPr="00BE2FF2" w:rsidP="004539BB">
      <w:pPr>
        <w:pStyle w:val="BodyText"/>
      </w:pPr>
      <w:r w:rsidRPr="00BE2FF2">
        <w:t>This unit applies to individuals who work under broad direction and take responsibility for their own work.</w:t>
      </w:r>
    </w:p>
    <w:p w:rsidR="00000000" w:rsidRPr="00BE2FF2" w:rsidP="004539BB">
      <w:pPr>
        <w:pStyle w:val="BodyText"/>
      </w:pPr>
      <w:r w:rsidRPr="00BE2FF2">
        <w:t>No occupational licensing, legislative or certification requirements are known to apply to this unit at the time of publication.</w:t>
      </w:r>
    </w:p>
    <w:p w:rsidR="00000000" w:rsidRPr="00BE2FF2" w:rsidP="00BE2FF2">
      <w:pPr>
        <w:pStyle w:val="Heading1"/>
      </w:pPr>
      <w:bookmarkStart w:id="3" w:name="O_964007"/>
      <w:bookmarkEnd w:id="3"/>
      <w:r w:rsidRPr="00BE2FF2">
        <w:t>P</w:t>
      </w:r>
      <w:r w:rsidRPr="00BE2FF2">
        <w:t>re-requisite Unit</w:t>
      </w:r>
    </w:p>
    <w:p w:rsidR="00000000" w:rsidRPr="00BE2FF2" w:rsidP="004539BB">
      <w:pPr>
        <w:pStyle w:val="List"/>
      </w:pPr>
      <w:r w:rsidRPr="00BE2FF2">
        <w:t>AMPX209 Sharpen knives</w:t>
      </w:r>
    </w:p>
    <w:p w:rsidR="00000000" w:rsidRPr="00BE2FF2" w:rsidP="004539BB">
      <w:pPr>
        <w:pStyle w:val="List"/>
      </w:pPr>
      <w:r w:rsidRPr="00BE2FF2">
        <w:t>AMPR319 Locate, identify and assess meat cuts</w:t>
      </w:r>
    </w:p>
    <w:p w:rsidR="00000000" w:rsidRPr="00BE2FF2" w:rsidP="00BE2FF2">
      <w:pPr>
        <w:pStyle w:val="AllowPageBreak"/>
      </w:pPr>
    </w:p>
    <w:p w:rsidR="00000000" w:rsidRPr="00BE2FF2" w:rsidP="00BE2FF2">
      <w:pPr>
        <w:pStyle w:val="Heading1"/>
      </w:pPr>
      <w:bookmarkStart w:id="4" w:name="O_964005"/>
      <w:bookmarkEnd w:id="4"/>
      <w:r w:rsidRPr="00BE2F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3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rPr>
                <w:rStyle w:val="SpecialBold"/>
              </w:rPr>
              <w:t>Performance Criteria</w:t>
            </w:r>
          </w:p>
        </w:tc>
      </w:tr>
      <w:tr w:rsidTr="00453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rPr>
                <w:rStyle w:val="Emphasis"/>
              </w:rPr>
              <w:t>Performance criteria describe the performance</w:t>
            </w:r>
            <w:r w:rsidRPr="00BE2FF2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453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1. Break large stock carcase into primal cuts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t>1.1 Prepare equipment for breaking carcase safely</w:t>
            </w:r>
          </w:p>
          <w:p w:rsidR="00000000" w:rsidRPr="00BE2FF2" w:rsidP="00BE2FF2">
            <w:pPr>
              <w:pStyle w:val="BodyText"/>
            </w:pPr>
            <w:r w:rsidRPr="00BE2FF2">
              <w:t>1.2 Position or fasten carcase securely for separation</w:t>
            </w:r>
          </w:p>
          <w:p w:rsidR="00000000" w:rsidRPr="00BE2FF2" w:rsidP="00BE2FF2">
            <w:pPr>
              <w:pStyle w:val="BodyText"/>
            </w:pPr>
            <w:r w:rsidRPr="00BE2FF2">
              <w:t>1.3 Accurately separate carcase into primal cuts using acceptable cutting lines</w:t>
            </w:r>
          </w:p>
          <w:p w:rsidR="00000000" w:rsidRPr="00BE2FF2" w:rsidP="00BE2FF2">
            <w:pPr>
              <w:pStyle w:val="BodyText"/>
            </w:pPr>
            <w:r w:rsidRPr="00BE2FF2">
              <w:t>1.4 Accurately separate carcase into primal cuts according to workplace, workplace health and safety, Quality Assurance (QA), customer specifications and hygiene requirements</w:t>
            </w:r>
          </w:p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1</w:t>
            </w:r>
            <w:r w:rsidRPr="00BE2FF2">
              <w:t>.5 Identify contaminated or out of specification product and take appropriate corrective action, according to workplace and regulatory requirements</w:t>
            </w:r>
          </w:p>
        </w:tc>
      </w:tr>
      <w:tr w:rsidTr="00453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2. Handle knife effectively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t>2.1 Sanitise knife and other equipment according to workplace and regulatory re</w:t>
            </w:r>
            <w:r w:rsidRPr="00BE2FF2">
              <w:t>quirements</w:t>
            </w:r>
          </w:p>
          <w:p w:rsidR="00000000" w:rsidRPr="00BE2FF2" w:rsidP="00BE2FF2">
            <w:pPr>
              <w:pStyle w:val="BodyText"/>
            </w:pPr>
            <w:r w:rsidRPr="00BE2FF2">
              <w:t>2.2 Handle knife safely, hygienically and effectively</w:t>
            </w:r>
          </w:p>
        </w:tc>
      </w:tr>
    </w:tbl>
    <w:p w:rsidR="00000000" w:rsidRPr="00BE2FF2" w:rsidP="00BE2FF2">
      <w:pPr>
        <w:pStyle w:val="BodyText"/>
      </w:pPr>
    </w:p>
    <w:p w:rsidR="00000000" w:rsidRPr="00BE2FF2" w:rsidP="00BE2FF2">
      <w:pPr>
        <w:pStyle w:val="AllowPageBreak"/>
      </w:pPr>
    </w:p>
    <w:p w:rsidR="00000000" w:rsidRPr="00BE2FF2" w:rsidP="00BE2FF2">
      <w:pPr>
        <w:pStyle w:val="Heading1"/>
      </w:pPr>
      <w:bookmarkStart w:id="5" w:name="O_964004"/>
      <w:bookmarkEnd w:id="5"/>
      <w:r w:rsidRPr="00BE2FF2">
        <w:t>Foundation Skills</w:t>
      </w:r>
    </w:p>
    <w:p w:rsidR="00000000" w:rsidRPr="00BE2FF2" w:rsidP="004539BB">
      <w:pPr>
        <w:pStyle w:val="BodyText"/>
      </w:pPr>
      <w:r w:rsidRPr="00BE2FF2">
        <w:t>Foundation Skills essential to performance are explicit in the performance criteria of this unit of competency.</w:t>
      </w:r>
    </w:p>
    <w:p w:rsidR="00000000" w:rsidRPr="00BE2FF2" w:rsidP="00BE2FF2">
      <w:pPr>
        <w:pStyle w:val="Heading1"/>
      </w:pPr>
      <w:bookmarkStart w:id="6" w:name="O_964002"/>
      <w:bookmarkEnd w:id="6"/>
      <w:r w:rsidRPr="00BE2F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E2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rPr>
                <w:rStyle w:val="SpecialBold"/>
              </w:rPr>
              <w:t>Equivalence status</w:t>
            </w:r>
          </w:p>
        </w:tc>
      </w:tr>
      <w:tr w:rsidTr="00BE2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AMPR324 Break large stock carcases for retail sale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AMPR324 Break large stock carcases for retail sale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F2">
            <w:pPr>
              <w:pStyle w:val="BodyText"/>
              <w:rPr>
                <w:lang w:val="en-NZ"/>
              </w:rPr>
            </w:pPr>
            <w:r w:rsidRPr="00BE2FF2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F2" w:rsidP="00BE2FF2">
            <w:pPr>
              <w:pStyle w:val="BodyText"/>
            </w:pPr>
            <w:r w:rsidRPr="00BE2FF2">
              <w:t>Equiv</w:t>
            </w:r>
            <w:r w:rsidRPr="00BE2FF2">
              <w:t>alent unit</w:t>
            </w:r>
          </w:p>
        </w:tc>
      </w:tr>
    </w:tbl>
    <w:p w:rsidR="00000000" w:rsidRPr="00BE2FF2" w:rsidP="00BE2FF2">
      <w:pPr>
        <w:pStyle w:val="BodyText"/>
      </w:pPr>
    </w:p>
    <w:p w:rsidR="00000000" w:rsidRPr="00BE2FF2" w:rsidP="00BE2FF2">
      <w:pPr>
        <w:pStyle w:val="AllowPageBreak"/>
      </w:pPr>
    </w:p>
    <w:p w:rsidR="00000000" w:rsidRPr="00BE2FF2" w:rsidP="00BE2FF2">
      <w:pPr>
        <w:pStyle w:val="Heading1"/>
      </w:pPr>
      <w:bookmarkStart w:id="7" w:name="O_964010"/>
      <w:bookmarkEnd w:id="7"/>
      <w:r w:rsidRPr="00BE2FF2">
        <w:t>Links</w:t>
      </w:r>
    </w:p>
    <w:p w:rsidR="00000000" w:rsidRPr="00BE2FF2" w:rsidP="004539BB">
      <w:pPr>
        <w:pStyle w:val="BodyText"/>
      </w:pPr>
      <w:r w:rsidRPr="00BE2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464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E2FF2" w:rsidP="00BE2FF2"/>
    <w:sectPr w:rsidSect="00BE2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F2" w:rsidRPr="004539BB" w:rsidP="00453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9BB" w:rsidP="00BE2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9BB" w:rsidP="00BE2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39BB" w:rsidP="00BE2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FF2" w:rsidRPr="004539BB" w:rsidP="00453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9BB" w:rsidRPr="002D2AF8" w:rsidP="00BE2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AMPR324 Break large stock carcases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539BB" w:rsidP="00BE2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FF2"/>
  </w:style>
  <w:style w:type="character" w:customStyle="1" w:styleId="Heading1Char">
    <w:name w:val="Heading 1 Char"/>
    <w:basedOn w:val="DefaultParagraphFont"/>
    <w:link w:val="Heading1"/>
    <w:rsid w:val="00BE2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F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FF2"/>
    <w:rPr>
      <w:b/>
      <w:spacing w:val="0"/>
    </w:rPr>
  </w:style>
  <w:style w:type="character" w:styleId="Emphasis">
    <w:name w:val="Emphasis"/>
    <w:basedOn w:val="DefaultParagraphFont"/>
    <w:qFormat/>
    <w:rsid w:val="00BE2FF2"/>
    <w:rPr>
      <w:i/>
    </w:rPr>
  </w:style>
  <w:style w:type="paragraph" w:customStyle="1" w:styleId="SuperHeading">
    <w:name w:val="SuperHeading"/>
    <w:basedOn w:val="Normal"/>
    <w:rsid w:val="00BE2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F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F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F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FF2"/>
  </w:style>
  <w:style w:type="paragraph" w:styleId="TableofFigures">
    <w:name w:val="table of figures"/>
    <w:basedOn w:val="Normal"/>
    <w:next w:val="Normal"/>
    <w:semiHidden/>
    <w:rsid w:val="00BE2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F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2FF2"/>
    <w:rPr>
      <w:rFonts w:ascii="Wingdings" w:hAnsi="Wingdings"/>
    </w:rPr>
  </w:style>
  <w:style w:type="paragraph" w:customStyle="1" w:styleId="TableHeading">
    <w:name w:val="Table Heading"/>
    <w:basedOn w:val="HeadingBase"/>
    <w:rsid w:val="00BE2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FF2"/>
    <w:rPr>
      <w:color w:val="0033CC"/>
      <w:u w:val="none"/>
    </w:rPr>
  </w:style>
  <w:style w:type="paragraph" w:customStyle="1" w:styleId="BodyTextRight">
    <w:name w:val="Body Text Right"/>
    <w:basedOn w:val="BodyText"/>
    <w:rsid w:val="00BE2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F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FF2"/>
    <w:rPr>
      <w:sz w:val="32"/>
    </w:rPr>
  </w:style>
  <w:style w:type="paragraph" w:customStyle="1" w:styleId="HeadingProcedure">
    <w:name w:val="Heading Procedure"/>
    <w:basedOn w:val="HeadingBase"/>
    <w:next w:val="Normal"/>
    <w:rsid w:val="00BE2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FF2"/>
    <w:pPr>
      <w:spacing w:before="60" w:after="60"/>
    </w:pPr>
  </w:style>
  <w:style w:type="paragraph" w:styleId="ListContinue">
    <w:name w:val="List Continue"/>
    <w:basedOn w:val="List"/>
    <w:rsid w:val="00BE2FF2"/>
    <w:pPr>
      <w:ind w:firstLine="0"/>
    </w:pPr>
  </w:style>
  <w:style w:type="paragraph" w:customStyle="1" w:styleId="ListNote">
    <w:name w:val="List Note"/>
    <w:basedOn w:val="List"/>
    <w:rsid w:val="00BE2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FF2"/>
    <w:rPr>
      <w:rFonts w:ascii="Courier New" w:hAnsi="Courier New"/>
    </w:rPr>
  </w:style>
  <w:style w:type="paragraph" w:customStyle="1" w:styleId="NoteBullet">
    <w:name w:val="Note Bullet"/>
    <w:basedOn w:val="Note"/>
    <w:rsid w:val="00BE2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F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2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FF2"/>
    <w:rPr>
      <w:b/>
      <w:smallCaps/>
    </w:rPr>
  </w:style>
  <w:style w:type="paragraph" w:customStyle="1" w:styleId="TableListNumber">
    <w:name w:val="Table List Number"/>
    <w:basedOn w:val="ListNumber"/>
    <w:rsid w:val="00BE2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FF2"/>
    <w:pPr>
      <w:numPr>
        <w:numId w:val="7"/>
      </w:numPr>
    </w:pPr>
  </w:style>
  <w:style w:type="paragraph" w:customStyle="1" w:styleId="ListAlpha2">
    <w:name w:val="List Alpha 2"/>
    <w:basedOn w:val="List2"/>
    <w:rsid w:val="00BE2FF2"/>
    <w:pPr>
      <w:numPr>
        <w:numId w:val="6"/>
      </w:numPr>
    </w:pPr>
  </w:style>
  <w:style w:type="paragraph" w:styleId="List2">
    <w:name w:val="List 2"/>
    <w:basedOn w:val="BodyText"/>
    <w:rsid w:val="00BE2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F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F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2FF2"/>
    <w:pPr>
      <w:numPr>
        <w:numId w:val="2"/>
      </w:numPr>
    </w:pPr>
  </w:style>
  <w:style w:type="paragraph" w:styleId="ListContinue2">
    <w:name w:val="List Continue 2"/>
    <w:basedOn w:val="List2"/>
    <w:rsid w:val="00BE2FF2"/>
    <w:pPr>
      <w:ind w:firstLine="0"/>
    </w:pPr>
  </w:style>
  <w:style w:type="paragraph" w:styleId="ListContinue3">
    <w:name w:val="List Continue 3"/>
    <w:basedOn w:val="List3"/>
    <w:rsid w:val="00BE2FF2"/>
    <w:pPr>
      <w:ind w:left="1021" w:firstLine="0"/>
    </w:pPr>
  </w:style>
  <w:style w:type="paragraph" w:styleId="ListContinue4">
    <w:name w:val="List Continue 4"/>
    <w:basedOn w:val="List4"/>
    <w:rsid w:val="00BE2FF2"/>
    <w:pPr>
      <w:ind w:firstLine="0"/>
    </w:pPr>
  </w:style>
  <w:style w:type="paragraph" w:styleId="ListContinue5">
    <w:name w:val="List Continue 5"/>
    <w:basedOn w:val="List5"/>
    <w:rsid w:val="00BE2FF2"/>
    <w:pPr>
      <w:ind w:firstLine="0"/>
    </w:pPr>
  </w:style>
  <w:style w:type="paragraph" w:styleId="ListNumber3">
    <w:name w:val="List Number 3"/>
    <w:basedOn w:val="List3"/>
    <w:rsid w:val="00BE2FF2"/>
    <w:pPr>
      <w:numPr>
        <w:numId w:val="3"/>
      </w:numPr>
    </w:pPr>
  </w:style>
  <w:style w:type="paragraph" w:styleId="ListNumber4">
    <w:name w:val="List Number 4"/>
    <w:basedOn w:val="List4"/>
    <w:rsid w:val="00BE2FF2"/>
    <w:pPr>
      <w:numPr>
        <w:numId w:val="4"/>
      </w:numPr>
    </w:pPr>
  </w:style>
  <w:style w:type="paragraph" w:styleId="ListNumber5">
    <w:name w:val="List Number 5"/>
    <w:basedOn w:val="List5"/>
    <w:rsid w:val="00BE2FF2"/>
    <w:pPr>
      <w:numPr>
        <w:numId w:val="5"/>
      </w:numPr>
    </w:pPr>
  </w:style>
  <w:style w:type="paragraph" w:styleId="BlockText">
    <w:name w:val="Block Text"/>
    <w:basedOn w:val="Normal"/>
    <w:rsid w:val="00BE2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FF2"/>
    <w:rPr>
      <w:sz w:val="16"/>
      <w:vertAlign w:val="superscript"/>
    </w:rPr>
  </w:style>
  <w:style w:type="character" w:customStyle="1" w:styleId="Symbols">
    <w:name w:val="Symbols"/>
    <w:basedOn w:val="DefaultParagraphFont"/>
    <w:rsid w:val="00BE2FF2"/>
    <w:rPr>
      <w:rFonts w:ascii="Symbol" w:hAnsi="Symbol"/>
    </w:rPr>
  </w:style>
  <w:style w:type="character" w:customStyle="1" w:styleId="MenuOptions">
    <w:name w:val="Menu Options"/>
    <w:basedOn w:val="DefaultParagraphFont"/>
    <w:rsid w:val="00BE2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FF2"/>
    <w:rPr>
      <w:b/>
    </w:rPr>
  </w:style>
  <w:style w:type="character" w:customStyle="1" w:styleId="Underlined">
    <w:name w:val="Underlined"/>
    <w:basedOn w:val="DefaultParagraphFont"/>
    <w:rsid w:val="00BE2FF2"/>
    <w:rPr>
      <w:u w:val="single"/>
    </w:rPr>
  </w:style>
  <w:style w:type="paragraph" w:customStyle="1" w:styleId="TableBodyTextRight">
    <w:name w:val="Table Body Text Right"/>
    <w:basedOn w:val="TableBodyText"/>
    <w:rsid w:val="00BE2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FF2"/>
    <w:rPr>
      <w:sz w:val="18"/>
    </w:rPr>
  </w:style>
  <w:style w:type="paragraph" w:customStyle="1" w:styleId="BodySmallRight">
    <w:name w:val="Body Small Right"/>
    <w:basedOn w:val="BodyTextRight"/>
    <w:rsid w:val="00BE2FF2"/>
    <w:rPr>
      <w:sz w:val="18"/>
      <w:szCs w:val="18"/>
    </w:rPr>
  </w:style>
  <w:style w:type="paragraph" w:customStyle="1" w:styleId="MarginEdition">
    <w:name w:val="Margin Edition"/>
    <w:basedOn w:val="MarginNote"/>
    <w:rsid w:val="00BE2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FF2"/>
    <w:rPr>
      <w:sz w:val="2"/>
      <w:szCs w:val="2"/>
    </w:rPr>
  </w:style>
  <w:style w:type="character" w:customStyle="1" w:styleId="Small">
    <w:name w:val="Small"/>
    <w:basedOn w:val="DefaultParagraphFont"/>
    <w:rsid w:val="00BE2FF2"/>
    <w:rPr>
      <w:sz w:val="16"/>
    </w:rPr>
  </w:style>
  <w:style w:type="paragraph" w:customStyle="1" w:styleId="WideTable">
    <w:name w:val="Wide Table"/>
    <w:basedOn w:val="Normal"/>
    <w:rsid w:val="00BE2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FF2"/>
  </w:style>
  <w:style w:type="paragraph" w:styleId="Quote">
    <w:name w:val="Quote"/>
    <w:basedOn w:val="Heading1"/>
    <w:link w:val="QuoteChar"/>
    <w:qFormat/>
    <w:rsid w:val="00BE2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FF2"/>
    <w:pPr>
      <w:pageBreakBefore/>
    </w:pPr>
  </w:style>
  <w:style w:type="paragraph" w:customStyle="1" w:styleId="Border">
    <w:name w:val="Border"/>
    <w:basedOn w:val="Normal"/>
    <w:qFormat/>
    <w:rsid w:val="00BE2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FF2"/>
    <w:rPr>
      <w:u w:val="single"/>
    </w:rPr>
  </w:style>
  <w:style w:type="character" w:customStyle="1" w:styleId="BoldandItalics">
    <w:name w:val="Bold and Italics"/>
    <w:qFormat/>
    <w:rsid w:val="00BE2FF2"/>
    <w:rPr>
      <w:b/>
      <w:i/>
      <w:u w:val="none"/>
    </w:rPr>
  </w:style>
  <w:style w:type="paragraph" w:styleId="BalloonText">
    <w:name w:val="Balloon Text"/>
    <w:basedOn w:val="Normal"/>
    <w:link w:val="BalloonTextChar"/>
    <w:rsid w:val="00BE2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FF2"/>
    <w:pPr>
      <w:spacing w:before="0" w:after="0"/>
    </w:pPr>
  </w:style>
  <w:style w:type="paragraph" w:customStyle="1" w:styleId="BodyTextBold">
    <w:name w:val="Body Text Bold"/>
    <w:basedOn w:val="BodyText"/>
    <w:qFormat/>
    <w:rsid w:val="00BE2FF2"/>
    <w:rPr>
      <w:b/>
    </w:rPr>
  </w:style>
  <w:style w:type="character" w:styleId="Hyperlink">
    <w:name w:val="Hyperlink"/>
    <w:basedOn w:val="DefaultParagraphFont"/>
    <w:uiPriority w:val="99"/>
    <w:unhideWhenUsed/>
    <w:rsid w:val="00453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2436</Characters>
  <Application>Microsoft Office Word</Application>
  <DocSecurity>0</DocSecurity>
  <Lines>101</Lines>
  <Paragraphs>57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AMPR324 Break large stock carcases for retail sale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