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370" w:rsidP="00EE4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AMPR321 Collect and prepare standard samples</w:t>
      </w:r>
      <w:r>
        <w:fldChar w:fldCharType="end"/>
      </w:r>
    </w:p>
    <w:p w:rsidR="00EE4370" w:rsidP="00EE4370">
      <w:pPr>
        <w:pStyle w:val="Version"/>
        <w:sectPr w:rsidSect="00A76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E68" w:rsidP="00A76E68">
      <w:pPr>
        <w:pStyle w:val="SuperHeading"/>
      </w:pPr>
      <w:r w:rsidRPr="00A76E68">
        <w:t>Assessment Requirements for AMPR321 Collect and prepare standard samples</w:t>
      </w:r>
    </w:p>
    <w:p w:rsidR="00000000" w:rsidRPr="00A76E68" w:rsidP="00A76E68">
      <w:pPr>
        <w:pStyle w:val="Heading1"/>
      </w:pPr>
      <w:bookmarkStart w:id="1" w:name="O_735441"/>
      <w:bookmarkEnd w:id="1"/>
      <w:r w:rsidRPr="00A76E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6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E68">
            <w:pPr>
              <w:pStyle w:val="TableHeading"/>
              <w:rPr>
                <w:lang w:val="en-NZ"/>
              </w:rPr>
            </w:pPr>
            <w:r w:rsidRPr="00A76E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E68">
            <w:pPr>
              <w:pStyle w:val="TableHeading"/>
              <w:rPr>
                <w:lang w:val="en-NZ"/>
              </w:rPr>
            </w:pPr>
            <w:r w:rsidRPr="00A76E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E68">
            <w:pPr>
              <w:pStyle w:val="TableHeading"/>
              <w:rPr>
                <w:lang w:val="en-NZ"/>
              </w:rPr>
            </w:pPr>
            <w:r w:rsidRPr="00A76E68">
              <w:t>Comment</w:t>
            </w:r>
          </w:p>
        </w:tc>
      </w:tr>
      <w:tr w:rsidTr="00A76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E68">
            <w:pPr>
              <w:pStyle w:val="BodyText"/>
              <w:rPr>
                <w:lang w:val="en-NZ"/>
              </w:rPr>
            </w:pPr>
            <w:r w:rsidRPr="00A76E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E68">
            <w:pPr>
              <w:pStyle w:val="BodyText"/>
              <w:rPr>
                <w:lang w:val="en-NZ"/>
              </w:rPr>
            </w:pPr>
            <w:r w:rsidRPr="00A76E6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E68" w:rsidP="00A76E68">
            <w:pPr>
              <w:pStyle w:val="BodyText"/>
            </w:pPr>
            <w:r w:rsidRPr="00A76E68">
              <w:t>Initial release</w:t>
            </w:r>
          </w:p>
        </w:tc>
      </w:tr>
    </w:tbl>
    <w:p w:rsidR="00000000" w:rsidRPr="00A76E68" w:rsidP="00A76E68">
      <w:pPr>
        <w:pStyle w:val="BodyText"/>
      </w:pPr>
    </w:p>
    <w:p w:rsidR="00000000" w:rsidRPr="00A76E68" w:rsidP="00A76E68">
      <w:pPr>
        <w:pStyle w:val="AllowPageBreak"/>
      </w:pPr>
    </w:p>
    <w:p w:rsidR="00000000" w:rsidRPr="00A76E68" w:rsidP="00A76E68">
      <w:pPr>
        <w:pStyle w:val="Heading1"/>
      </w:pPr>
      <w:bookmarkStart w:id="2" w:name="O_735442"/>
      <w:bookmarkEnd w:id="2"/>
      <w:r w:rsidRPr="00A76E68">
        <w:t>Performance Evidence</w:t>
      </w:r>
    </w:p>
    <w:p w:rsidR="00000000" w:rsidRPr="00A76E68" w:rsidP="00EE4370">
      <w:pPr>
        <w:pStyle w:val="BodyText"/>
      </w:pPr>
      <w:r w:rsidRPr="00A76E68">
        <w:t>Evidence must demonstrate the candidate’</w:t>
      </w:r>
      <w:r w:rsidRPr="00A76E68">
        <w:t>s consistency of performance over time. Sample collection techniques must comply with the relevant meat industry regulations and standards.</w:t>
      </w:r>
    </w:p>
    <w:p w:rsidR="00000000" w:rsidRPr="00A76E68" w:rsidP="00EE4370">
      <w:pPr>
        <w:pStyle w:val="BodyText"/>
      </w:pPr>
      <w:r w:rsidRPr="00A76E68">
        <w:t xml:space="preserve">The candidate must: </w:t>
      </w:r>
    </w:p>
    <w:p w:rsidR="00000000" w:rsidRPr="00A76E68" w:rsidP="00A76E68">
      <w:pPr>
        <w:pStyle w:val="ListBullet"/>
      </w:pPr>
      <w:r w:rsidRPr="00A76E68">
        <w:t>collect samples in accordance with workplace and regulatory requirements</w:t>
      </w:r>
    </w:p>
    <w:p w:rsidR="00000000" w:rsidRPr="00A76E68" w:rsidP="00A76E68">
      <w:pPr>
        <w:pStyle w:val="ListBullet"/>
      </w:pPr>
      <w:r w:rsidRPr="00A76E68">
        <w:t>apply relevant workp</w:t>
      </w:r>
      <w:r w:rsidRPr="00A76E68">
        <w:t>lace health and safety requirements</w:t>
      </w:r>
    </w:p>
    <w:p w:rsidR="00000000" w:rsidRPr="00A76E68" w:rsidP="00A76E68">
      <w:pPr>
        <w:pStyle w:val="ListBullet"/>
      </w:pPr>
      <w:r w:rsidRPr="00A76E68">
        <w:t>use relevant communications skills</w:t>
      </w:r>
    </w:p>
    <w:p w:rsidR="00000000" w:rsidRPr="00A76E68" w:rsidP="00A76E68">
      <w:pPr>
        <w:pStyle w:val="AllowPageBreak"/>
      </w:pPr>
    </w:p>
    <w:p w:rsidR="00000000" w:rsidRPr="00A76E68" w:rsidP="00A76E68">
      <w:pPr>
        <w:pStyle w:val="Heading1"/>
      </w:pPr>
      <w:bookmarkStart w:id="3" w:name="O_735443"/>
      <w:bookmarkEnd w:id="3"/>
      <w:r w:rsidRPr="00A76E68">
        <w:t>Knowledge Evidence</w:t>
      </w:r>
    </w:p>
    <w:p w:rsidR="00000000" w:rsidRPr="00A76E68" w:rsidP="00EE4370">
      <w:pPr>
        <w:pStyle w:val="BodyText"/>
      </w:pPr>
      <w:r w:rsidRPr="00A76E68">
        <w:t>The candidate must demonstrate a factual, technical, procedural and theoretical knowledge of:</w:t>
      </w:r>
    </w:p>
    <w:p w:rsidR="00000000" w:rsidRPr="00A76E68" w:rsidP="00A76E68">
      <w:pPr>
        <w:pStyle w:val="ListBullet"/>
      </w:pPr>
      <w:r w:rsidRPr="00A76E68">
        <w:t>procedures for collecting, receiving, handling and sto</w:t>
      </w:r>
      <w:r w:rsidRPr="00A76E68">
        <w:t>ring specimens in accordance with laboratory procedures, universal precautions and legislative requirements</w:t>
      </w:r>
    </w:p>
    <w:p w:rsidR="00000000" w:rsidRPr="00A76E68" w:rsidP="00A76E68">
      <w:pPr>
        <w:pStyle w:val="ListBullet"/>
      </w:pPr>
      <w:r w:rsidRPr="00A76E68">
        <w:t xml:space="preserve">use of aseptic techniques in collecting samples </w:t>
      </w:r>
    </w:p>
    <w:p w:rsidR="00000000" w:rsidRPr="00A76E68" w:rsidP="00A76E68">
      <w:pPr>
        <w:pStyle w:val="ListBullet"/>
      </w:pPr>
      <w:r w:rsidRPr="00A76E68">
        <w:t>how sample collection has to be coordinated with workplace activities</w:t>
      </w:r>
    </w:p>
    <w:p w:rsidR="00000000" w:rsidRPr="00A76E68" w:rsidP="00A76E68">
      <w:pPr>
        <w:pStyle w:val="ListBullet"/>
      </w:pPr>
      <w:r w:rsidRPr="00A76E68">
        <w:t>importance of obtaining repre</w:t>
      </w:r>
      <w:r w:rsidRPr="00A76E68">
        <w:t>sentative samples and how this can be achieved</w:t>
      </w:r>
    </w:p>
    <w:p w:rsidR="00000000" w:rsidRPr="00A76E68" w:rsidP="00A76E68">
      <w:pPr>
        <w:pStyle w:val="ListBullet"/>
      </w:pPr>
      <w:r w:rsidRPr="00A76E68">
        <w:t>procedures for documenting all pertinent sample information in the required format</w:t>
      </w:r>
    </w:p>
    <w:p w:rsidR="00000000" w:rsidRPr="00A76E68" w:rsidP="00A76E68">
      <w:pPr>
        <w:pStyle w:val="ListBullet"/>
      </w:pPr>
      <w:r w:rsidRPr="00A76E68">
        <w:t>workplace Standard Operating Procedures (SOPs) for collecting and preparing samples</w:t>
      </w:r>
    </w:p>
    <w:p w:rsidR="00000000" w:rsidRPr="00A76E68" w:rsidP="00A76E68">
      <w:pPr>
        <w:pStyle w:val="ListBullet"/>
      </w:pPr>
      <w:r w:rsidRPr="00A76E68">
        <w:t>relevant workplace health and safety requi</w:t>
      </w:r>
      <w:r w:rsidRPr="00A76E68">
        <w:t>rements</w:t>
      </w:r>
    </w:p>
    <w:p w:rsidR="00000000" w:rsidRPr="00A76E68" w:rsidP="00A76E68">
      <w:pPr>
        <w:pStyle w:val="ListBullet"/>
      </w:pPr>
      <w:r w:rsidRPr="00A76E68">
        <w:t>steps in preparing samples and sub-samples to comply with required procedures</w:t>
      </w:r>
    </w:p>
    <w:p w:rsidR="00000000" w:rsidRPr="00A76E68" w:rsidP="00A76E68">
      <w:pPr>
        <w:pStyle w:val="ListBullet"/>
      </w:pPr>
      <w:r w:rsidRPr="00A76E68">
        <w:t>workplace procedures to recognise sampling equipment and, as required, maintain it in a sterile condition</w:t>
      </w:r>
    </w:p>
    <w:p w:rsidR="00000000" w:rsidRPr="00A76E68" w:rsidP="00A76E68">
      <w:pPr>
        <w:pStyle w:val="ListBullet"/>
      </w:pPr>
      <w:r w:rsidRPr="00A76E68">
        <w:t>correct disposal procedures</w:t>
      </w:r>
    </w:p>
    <w:p w:rsidR="00000000" w:rsidRPr="00A76E68" w:rsidP="00A76E68">
      <w:pPr>
        <w:pStyle w:val="AllowPageBreak"/>
      </w:pPr>
    </w:p>
    <w:p w:rsidR="00000000" w:rsidRPr="00A76E68" w:rsidP="00A76E68">
      <w:pPr>
        <w:pStyle w:val="Heading1"/>
      </w:pPr>
      <w:bookmarkStart w:id="4" w:name="O_735444"/>
      <w:bookmarkEnd w:id="4"/>
      <w:r w:rsidRPr="00A76E68">
        <w:t>Asses</w:t>
      </w:r>
      <w:r w:rsidRPr="00A76E68">
        <w:t>sment Conditions</w:t>
      </w:r>
    </w:p>
    <w:p w:rsidR="00000000" w:rsidRPr="00A76E68" w:rsidP="00EE4370">
      <w:pPr>
        <w:pStyle w:val="BodyText"/>
      </w:pPr>
      <w:r w:rsidRPr="00A76E68">
        <w:t>Sample collection techniques must comply with the relevant meat industry regulations and standards.</w:t>
      </w:r>
    </w:p>
    <w:p w:rsidR="00000000" w:rsidRPr="00A76E68" w:rsidP="00EE4370">
      <w:pPr>
        <w:pStyle w:val="BodyText"/>
      </w:pPr>
      <w:r w:rsidRPr="00A76E68">
        <w:t>Assessment may be conducted in a real or simulated situation.</w:t>
      </w:r>
    </w:p>
    <w:p w:rsidR="00000000" w:rsidRPr="00A76E68" w:rsidP="00EE4370">
      <w:pPr>
        <w:pStyle w:val="BodyText"/>
      </w:pPr>
      <w:r w:rsidRPr="00A76E68">
        <w:t>The following three forms of assessment must be used:</w:t>
      </w:r>
    </w:p>
    <w:p w:rsidR="00000000" w:rsidRPr="00A76E68" w:rsidP="00A76E68">
      <w:pPr>
        <w:pStyle w:val="ListBullet"/>
      </w:pPr>
      <w:r w:rsidRPr="00A76E68">
        <w:t>quiz of underpinning</w:t>
      </w:r>
      <w:r w:rsidRPr="00A76E68">
        <w:t xml:space="preserve"> knowledge</w:t>
      </w:r>
    </w:p>
    <w:p w:rsidR="00000000" w:rsidRPr="00A76E68" w:rsidP="00A76E68">
      <w:pPr>
        <w:pStyle w:val="ListBullet"/>
      </w:pPr>
      <w:r w:rsidRPr="00A76E68">
        <w:t xml:space="preserve">workplace demonstration </w:t>
      </w:r>
    </w:p>
    <w:p w:rsidR="00000000" w:rsidRPr="00A76E68" w:rsidP="00A76E68">
      <w:pPr>
        <w:pStyle w:val="ListBullet"/>
      </w:pPr>
      <w:r w:rsidRPr="00A76E68">
        <w:t>workplace referee or third-party report of performance over time</w:t>
      </w:r>
    </w:p>
    <w:p w:rsidR="00000000" w:rsidRPr="00A76E68" w:rsidP="00A76E68">
      <w:pPr>
        <w:pStyle w:val="BodyText"/>
      </w:pPr>
    </w:p>
    <w:p w:rsidR="00000000" w:rsidRPr="00A76E68" w:rsidP="00EE4370">
      <w:pPr>
        <w:pStyle w:val="BodyText"/>
      </w:pPr>
      <w:r w:rsidRPr="00A76E68">
        <w:t>Assessors must satisfy current standards for RTOs.</w:t>
      </w:r>
    </w:p>
    <w:p w:rsidR="00000000" w:rsidRPr="00A76E68" w:rsidP="00A76E68">
      <w:pPr>
        <w:pStyle w:val="Heading1"/>
      </w:pPr>
      <w:bookmarkStart w:id="5" w:name="O_735447"/>
      <w:bookmarkEnd w:id="5"/>
      <w:r w:rsidRPr="00A76E68">
        <w:t>Links</w:t>
      </w:r>
    </w:p>
    <w:p w:rsidR="00000000" w:rsidRPr="00A76E68" w:rsidP="00EE4370">
      <w:pPr>
        <w:pStyle w:val="BodyText"/>
      </w:pPr>
      <w:r w:rsidRPr="00A76E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59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6E68" w:rsidP="00A76E68"/>
    <w:sectPr w:rsidSect="00A76E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E68" w:rsidRPr="00EE4370" w:rsidP="00EE4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70" w:rsidP="00A76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370" w:rsidP="00A76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4370" w:rsidP="00A76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E68" w:rsidRPr="00EE4370" w:rsidP="00EE4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70" w:rsidRPr="002D2AF8" w:rsidP="00A76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AMPR321 Collect and prepare standard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E4370" w:rsidP="00A76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960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DA7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E68"/>
  </w:style>
  <w:style w:type="character" w:customStyle="1" w:styleId="Heading1Char">
    <w:name w:val="Heading 1 Char"/>
    <w:basedOn w:val="DefaultParagraphFont"/>
    <w:link w:val="Heading1"/>
    <w:rsid w:val="00A76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E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E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6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6E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6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E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6E68"/>
    <w:rPr>
      <w:b/>
      <w:spacing w:val="0"/>
    </w:rPr>
  </w:style>
  <w:style w:type="paragraph" w:customStyle="1" w:styleId="SuperTitle">
    <w:name w:val="SuperTitle"/>
    <w:basedOn w:val="Title"/>
    <w:rsid w:val="00A76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E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E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E68"/>
    <w:rPr>
      <w:i/>
    </w:rPr>
  </w:style>
  <w:style w:type="paragraph" w:styleId="Caption">
    <w:name w:val="caption"/>
    <w:basedOn w:val="BodyText"/>
    <w:next w:val="Normal"/>
    <w:qFormat/>
    <w:rsid w:val="00A76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E68"/>
  </w:style>
  <w:style w:type="paragraph" w:styleId="TableofFigures">
    <w:name w:val="table of figures"/>
    <w:basedOn w:val="Normal"/>
    <w:next w:val="Normal"/>
    <w:semiHidden/>
    <w:rsid w:val="00A76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E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E68"/>
    <w:rPr>
      <w:rFonts w:ascii="Wingdings" w:hAnsi="Wingdings"/>
    </w:rPr>
  </w:style>
  <w:style w:type="character" w:customStyle="1" w:styleId="HotSpot">
    <w:name w:val="HotSpot"/>
    <w:rsid w:val="00A76E68"/>
    <w:rPr>
      <w:color w:val="0033CC"/>
      <w:u w:val="none"/>
    </w:rPr>
  </w:style>
  <w:style w:type="paragraph" w:customStyle="1" w:styleId="BodyTextRight">
    <w:name w:val="Body Text Right"/>
    <w:basedOn w:val="BodyText"/>
    <w:rsid w:val="00A76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E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E68"/>
    <w:rPr>
      <w:sz w:val="32"/>
    </w:rPr>
  </w:style>
  <w:style w:type="paragraph" w:customStyle="1" w:styleId="HeadingProcedure">
    <w:name w:val="Heading Procedure"/>
    <w:basedOn w:val="HeadingBase"/>
    <w:next w:val="Normal"/>
    <w:rsid w:val="00A76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E68"/>
    <w:pPr>
      <w:spacing w:before="60" w:after="60"/>
    </w:pPr>
  </w:style>
  <w:style w:type="paragraph" w:styleId="ListContinue">
    <w:name w:val="List Continue"/>
    <w:basedOn w:val="List"/>
    <w:rsid w:val="00A76E68"/>
    <w:pPr>
      <w:ind w:firstLine="0"/>
    </w:pPr>
  </w:style>
  <w:style w:type="paragraph" w:customStyle="1" w:styleId="ListNote">
    <w:name w:val="List Note"/>
    <w:basedOn w:val="List"/>
    <w:rsid w:val="00A76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E68"/>
    <w:rPr>
      <w:rFonts w:ascii="Courier New" w:hAnsi="Courier New"/>
    </w:rPr>
  </w:style>
  <w:style w:type="paragraph" w:customStyle="1" w:styleId="NoteBullet">
    <w:name w:val="Note Bullet"/>
    <w:basedOn w:val="Note"/>
    <w:rsid w:val="00A76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E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E68"/>
    <w:rPr>
      <w:b/>
      <w:smallCaps/>
    </w:rPr>
  </w:style>
  <w:style w:type="paragraph" w:customStyle="1" w:styleId="TableListNumber">
    <w:name w:val="Table List Number"/>
    <w:basedOn w:val="ListNumber"/>
    <w:rsid w:val="00A76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E68"/>
    <w:pPr>
      <w:numPr>
        <w:numId w:val="8"/>
      </w:numPr>
    </w:pPr>
  </w:style>
  <w:style w:type="paragraph" w:customStyle="1" w:styleId="ListAlpha2">
    <w:name w:val="List Alpha 2"/>
    <w:basedOn w:val="List2"/>
    <w:rsid w:val="00A76E68"/>
    <w:pPr>
      <w:numPr>
        <w:numId w:val="7"/>
      </w:numPr>
    </w:pPr>
  </w:style>
  <w:style w:type="paragraph" w:styleId="List2">
    <w:name w:val="List 2"/>
    <w:basedOn w:val="BodyText"/>
    <w:rsid w:val="00A76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E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E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E68"/>
    <w:pPr>
      <w:numPr>
        <w:numId w:val="3"/>
      </w:numPr>
    </w:pPr>
  </w:style>
  <w:style w:type="paragraph" w:styleId="ListContinue2">
    <w:name w:val="List Continue 2"/>
    <w:basedOn w:val="List2"/>
    <w:rsid w:val="00A76E68"/>
    <w:pPr>
      <w:ind w:firstLine="0"/>
    </w:pPr>
  </w:style>
  <w:style w:type="paragraph" w:styleId="ListContinue3">
    <w:name w:val="List Continue 3"/>
    <w:basedOn w:val="List3"/>
    <w:rsid w:val="00A76E68"/>
    <w:pPr>
      <w:ind w:left="1021" w:firstLine="0"/>
    </w:pPr>
  </w:style>
  <w:style w:type="paragraph" w:styleId="ListContinue4">
    <w:name w:val="List Continue 4"/>
    <w:basedOn w:val="List4"/>
    <w:rsid w:val="00A76E68"/>
    <w:pPr>
      <w:ind w:firstLine="0"/>
    </w:pPr>
  </w:style>
  <w:style w:type="paragraph" w:styleId="ListContinue5">
    <w:name w:val="List Continue 5"/>
    <w:basedOn w:val="List5"/>
    <w:rsid w:val="00A76E68"/>
    <w:pPr>
      <w:ind w:firstLine="0"/>
    </w:pPr>
  </w:style>
  <w:style w:type="paragraph" w:styleId="ListNumber3">
    <w:name w:val="List Number 3"/>
    <w:basedOn w:val="List3"/>
    <w:rsid w:val="00A76E68"/>
    <w:pPr>
      <w:numPr>
        <w:numId w:val="4"/>
      </w:numPr>
    </w:pPr>
  </w:style>
  <w:style w:type="paragraph" w:styleId="ListNumber4">
    <w:name w:val="List Number 4"/>
    <w:basedOn w:val="List4"/>
    <w:rsid w:val="00A76E68"/>
    <w:pPr>
      <w:numPr>
        <w:numId w:val="5"/>
      </w:numPr>
    </w:pPr>
  </w:style>
  <w:style w:type="paragraph" w:styleId="ListNumber5">
    <w:name w:val="List Number 5"/>
    <w:basedOn w:val="List5"/>
    <w:rsid w:val="00A76E68"/>
    <w:pPr>
      <w:numPr>
        <w:numId w:val="6"/>
      </w:numPr>
    </w:pPr>
  </w:style>
  <w:style w:type="paragraph" w:styleId="BlockText">
    <w:name w:val="Block Text"/>
    <w:basedOn w:val="Normal"/>
    <w:rsid w:val="00A76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E68"/>
    <w:rPr>
      <w:sz w:val="16"/>
      <w:vertAlign w:val="superscript"/>
    </w:rPr>
  </w:style>
  <w:style w:type="character" w:customStyle="1" w:styleId="Symbols">
    <w:name w:val="Symbols"/>
    <w:basedOn w:val="DefaultParagraphFont"/>
    <w:rsid w:val="00A76E68"/>
    <w:rPr>
      <w:rFonts w:ascii="Symbol" w:hAnsi="Symbol"/>
    </w:rPr>
  </w:style>
  <w:style w:type="character" w:customStyle="1" w:styleId="MenuOptions">
    <w:name w:val="Menu Options"/>
    <w:basedOn w:val="DefaultParagraphFont"/>
    <w:rsid w:val="00A76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E68"/>
    <w:rPr>
      <w:b/>
    </w:rPr>
  </w:style>
  <w:style w:type="character" w:customStyle="1" w:styleId="Underlined">
    <w:name w:val="Underlined"/>
    <w:basedOn w:val="DefaultParagraphFont"/>
    <w:rsid w:val="00A76E68"/>
    <w:rPr>
      <w:u w:val="single"/>
    </w:rPr>
  </w:style>
  <w:style w:type="paragraph" w:customStyle="1" w:styleId="TableBodyTextRight">
    <w:name w:val="Table Body Text Right"/>
    <w:basedOn w:val="TableBodyText"/>
    <w:rsid w:val="00A76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E68"/>
    <w:rPr>
      <w:sz w:val="18"/>
    </w:rPr>
  </w:style>
  <w:style w:type="paragraph" w:customStyle="1" w:styleId="BodySmallRight">
    <w:name w:val="Body Small Right"/>
    <w:basedOn w:val="BodyTextRight"/>
    <w:rsid w:val="00A76E68"/>
    <w:rPr>
      <w:sz w:val="18"/>
      <w:szCs w:val="18"/>
    </w:rPr>
  </w:style>
  <w:style w:type="paragraph" w:customStyle="1" w:styleId="MarginEdition">
    <w:name w:val="Margin Edition"/>
    <w:basedOn w:val="MarginNote"/>
    <w:rsid w:val="00A76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E68"/>
    <w:rPr>
      <w:sz w:val="2"/>
      <w:szCs w:val="2"/>
    </w:rPr>
  </w:style>
  <w:style w:type="character" w:customStyle="1" w:styleId="Small">
    <w:name w:val="Small"/>
    <w:basedOn w:val="DefaultParagraphFont"/>
    <w:rsid w:val="00A76E68"/>
    <w:rPr>
      <w:sz w:val="16"/>
    </w:rPr>
  </w:style>
  <w:style w:type="paragraph" w:customStyle="1" w:styleId="WideTable">
    <w:name w:val="Wide Table"/>
    <w:basedOn w:val="Normal"/>
    <w:rsid w:val="00A76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E68"/>
  </w:style>
  <w:style w:type="paragraph" w:styleId="Quote">
    <w:name w:val="Quote"/>
    <w:basedOn w:val="Heading1"/>
    <w:link w:val="QuoteChar"/>
    <w:qFormat/>
    <w:rsid w:val="00A76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E68"/>
    <w:pPr>
      <w:pageBreakBefore/>
    </w:pPr>
  </w:style>
  <w:style w:type="paragraph" w:customStyle="1" w:styleId="Border">
    <w:name w:val="Border"/>
    <w:basedOn w:val="Normal"/>
    <w:qFormat/>
    <w:rsid w:val="00A76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E68"/>
    <w:rPr>
      <w:u w:val="single"/>
    </w:rPr>
  </w:style>
  <w:style w:type="character" w:customStyle="1" w:styleId="BoldandItalics">
    <w:name w:val="Bold and Italics"/>
    <w:qFormat/>
    <w:rsid w:val="00A76E68"/>
    <w:rPr>
      <w:b/>
      <w:i/>
      <w:u w:val="none"/>
    </w:rPr>
  </w:style>
  <w:style w:type="paragraph" w:styleId="BalloonText">
    <w:name w:val="Balloon Text"/>
    <w:basedOn w:val="Normal"/>
    <w:link w:val="BalloonTextChar"/>
    <w:rsid w:val="00A76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E68"/>
    <w:pPr>
      <w:spacing w:before="0" w:after="0"/>
    </w:pPr>
  </w:style>
  <w:style w:type="paragraph" w:customStyle="1" w:styleId="BodyTextBold">
    <w:name w:val="Body Text Bold"/>
    <w:basedOn w:val="BodyText"/>
    <w:qFormat/>
    <w:rsid w:val="00A76E68"/>
    <w:rPr>
      <w:b/>
    </w:rPr>
  </w:style>
  <w:style w:type="character" w:styleId="Hyperlink">
    <w:name w:val="Hyperlink"/>
    <w:basedOn w:val="DefaultParagraphFont"/>
    <w:uiPriority w:val="99"/>
    <w:unhideWhenUsed/>
    <w:rsid w:val="00EE4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1975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AMPR321 Collect and prepare standard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