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25D" w:rsidP="00910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AMPR320 Assess and address customer preferences</w:t>
      </w:r>
      <w:r>
        <w:fldChar w:fldCharType="end"/>
      </w:r>
    </w:p>
    <w:p w:rsidR="0091025D" w:rsidP="0091025D">
      <w:pPr>
        <w:pStyle w:val="Version"/>
        <w:sectPr w:rsidSect="00A943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3C2" w:rsidP="00A943C2">
      <w:pPr>
        <w:pStyle w:val="SuperHeading"/>
      </w:pPr>
      <w:r w:rsidRPr="00A943C2">
        <w:t>Assessment Requirements for AMPR320 Assess and address customer preferences</w:t>
      </w:r>
    </w:p>
    <w:p w:rsidR="00000000" w:rsidRPr="00A943C2" w:rsidP="00A943C2">
      <w:pPr>
        <w:pStyle w:val="Heading1"/>
      </w:pPr>
      <w:bookmarkStart w:id="1" w:name="O_735099"/>
      <w:bookmarkEnd w:id="1"/>
      <w:r w:rsidRPr="00A943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94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C2">
            <w:pPr>
              <w:pStyle w:val="TableHeading"/>
              <w:rPr>
                <w:lang w:val="en-NZ"/>
              </w:rPr>
            </w:pPr>
            <w:r w:rsidRPr="00A943C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C2">
            <w:pPr>
              <w:pStyle w:val="TableHeading"/>
              <w:rPr>
                <w:lang w:val="en-NZ"/>
              </w:rPr>
            </w:pPr>
            <w:r w:rsidRPr="00A943C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C2">
            <w:pPr>
              <w:pStyle w:val="TableHeading"/>
              <w:rPr>
                <w:lang w:val="en-NZ"/>
              </w:rPr>
            </w:pPr>
            <w:r w:rsidRPr="00A943C2">
              <w:t>Comment</w:t>
            </w:r>
          </w:p>
        </w:tc>
      </w:tr>
      <w:tr w:rsidTr="00A94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C2">
            <w:pPr>
              <w:pStyle w:val="BodyText"/>
              <w:rPr>
                <w:lang w:val="en-NZ"/>
              </w:rPr>
            </w:pPr>
            <w:r w:rsidRPr="00A943C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C2">
            <w:pPr>
              <w:pStyle w:val="BodyText"/>
              <w:rPr>
                <w:lang w:val="en-NZ"/>
              </w:rPr>
            </w:pPr>
            <w:r w:rsidRPr="00A943C2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3C2" w:rsidP="00A943C2">
            <w:pPr>
              <w:pStyle w:val="BodyText"/>
            </w:pPr>
            <w:r w:rsidRPr="00A943C2">
              <w:t>Initial release</w:t>
            </w:r>
          </w:p>
        </w:tc>
      </w:tr>
    </w:tbl>
    <w:p w:rsidR="00000000" w:rsidRPr="00A943C2" w:rsidP="00A943C2">
      <w:pPr>
        <w:pStyle w:val="BodyText"/>
      </w:pPr>
    </w:p>
    <w:p w:rsidR="00000000" w:rsidRPr="00A943C2" w:rsidP="00A943C2">
      <w:pPr>
        <w:pStyle w:val="AllowPageBreak"/>
      </w:pPr>
    </w:p>
    <w:p w:rsidR="00000000" w:rsidRPr="00A943C2" w:rsidP="00A943C2">
      <w:pPr>
        <w:pStyle w:val="Heading1"/>
      </w:pPr>
      <w:bookmarkStart w:id="2" w:name="O_735100"/>
      <w:bookmarkEnd w:id="2"/>
      <w:r w:rsidRPr="00A943C2">
        <w:t>Performance Evidence</w:t>
      </w:r>
    </w:p>
    <w:p w:rsidR="00000000" w:rsidRPr="00A943C2" w:rsidP="0091025D">
      <w:pPr>
        <w:pStyle w:val="BodyText"/>
      </w:pPr>
      <w:r w:rsidRPr="00A943C2">
        <w:t>Evidence must demonstrate the candidate’</w:t>
      </w:r>
      <w:r w:rsidRPr="00A943C2">
        <w:t>s consistency of performance over time.</w:t>
      </w:r>
    </w:p>
    <w:p w:rsidR="00000000" w:rsidRPr="00A943C2" w:rsidP="0091025D">
      <w:pPr>
        <w:pStyle w:val="BodyText"/>
      </w:pPr>
      <w:r w:rsidRPr="00A943C2">
        <w:t>The candidate must:</w:t>
      </w:r>
    </w:p>
    <w:p w:rsidR="00000000" w:rsidRPr="00A943C2" w:rsidP="00A943C2">
      <w:pPr>
        <w:pStyle w:val="ListBullet"/>
      </w:pPr>
      <w:r w:rsidRPr="00A943C2">
        <w:t>undertake market research, including determining:</w:t>
      </w:r>
    </w:p>
    <w:p w:rsidR="00000000" w:rsidRPr="00A943C2" w:rsidP="00A943C2">
      <w:pPr>
        <w:pStyle w:val="ListBullet2"/>
      </w:pPr>
      <w:r w:rsidRPr="00A943C2">
        <w:t>demographic make-up of local area</w:t>
      </w:r>
    </w:p>
    <w:p w:rsidR="00000000" w:rsidRPr="00A943C2" w:rsidP="00A943C2">
      <w:pPr>
        <w:pStyle w:val="ListBullet2"/>
      </w:pPr>
      <w:r w:rsidRPr="00A943C2">
        <w:t>specific religious needs of local area, including halal or kosher meats</w:t>
      </w:r>
    </w:p>
    <w:p w:rsidR="00000000" w:rsidRPr="00A943C2" w:rsidP="00A943C2">
      <w:pPr>
        <w:pStyle w:val="ListBullet2"/>
      </w:pPr>
      <w:r w:rsidRPr="00A943C2">
        <w:t>specific cuts of meat preferred by ma</w:t>
      </w:r>
      <w:r w:rsidRPr="00A943C2">
        <w:t>jor local cultural groups</w:t>
      </w:r>
    </w:p>
    <w:p w:rsidR="00000000" w:rsidRPr="00A943C2" w:rsidP="00A943C2">
      <w:pPr>
        <w:pStyle w:val="ListBullet2"/>
      </w:pPr>
      <w:r w:rsidRPr="00A943C2">
        <w:t>preferences for organic meats</w:t>
      </w:r>
    </w:p>
    <w:p w:rsidR="00000000" w:rsidRPr="00A943C2" w:rsidP="00A943C2">
      <w:pPr>
        <w:pStyle w:val="ListBullet2"/>
      </w:pPr>
      <w:r w:rsidRPr="00A943C2">
        <w:t>preferences for value-added products or basic meat cuts</w:t>
      </w:r>
    </w:p>
    <w:p w:rsidR="00000000" w:rsidRPr="00A943C2" w:rsidP="00A943C2">
      <w:pPr>
        <w:pStyle w:val="ListBullet2"/>
      </w:pPr>
      <w:r w:rsidRPr="00A943C2">
        <w:t xml:space="preserve">more sophisticated expectations of product including brands that promote good animal welfare practices, environmentally-friendly production and </w:t>
      </w:r>
      <w:r w:rsidRPr="00A943C2">
        <w:t>processing, Australian made and owned products</w:t>
      </w:r>
    </w:p>
    <w:p w:rsidR="00000000" w:rsidRPr="00A943C2" w:rsidP="00A943C2">
      <w:pPr>
        <w:pStyle w:val="ListBullet2"/>
      </w:pPr>
      <w:r w:rsidRPr="00A943C2">
        <w:t>preferences for particular species, including game meat</w:t>
      </w:r>
    </w:p>
    <w:p w:rsidR="00000000" w:rsidRPr="00A943C2" w:rsidP="00A943C2">
      <w:pPr>
        <w:pStyle w:val="ListBullet2"/>
      </w:pPr>
      <w:r w:rsidRPr="00A943C2">
        <w:t>prices they are prepared to pay for meat</w:t>
      </w:r>
    </w:p>
    <w:p w:rsidR="00000000" w:rsidRPr="00A943C2" w:rsidP="00A943C2">
      <w:pPr>
        <w:pStyle w:val="ListBullet2"/>
      </w:pPr>
      <w:r w:rsidRPr="00A943C2">
        <w:t>what is sold by competitors</w:t>
      </w:r>
    </w:p>
    <w:p w:rsidR="00000000" w:rsidRPr="00A943C2" w:rsidP="00A943C2">
      <w:pPr>
        <w:pStyle w:val="ListBullet"/>
      </w:pPr>
      <w:r w:rsidRPr="00A943C2">
        <w:t>use appropr</w:t>
      </w:r>
      <w:r w:rsidRPr="00A943C2">
        <w:t>iate research methodology, including internet research, questionnaires, observations, conversations with customers, other local residents, local council data, suppliers or other industry members, existing market research data</w:t>
      </w:r>
    </w:p>
    <w:p w:rsidR="00000000" w:rsidRPr="00A943C2" w:rsidP="00A943C2">
      <w:pPr>
        <w:pStyle w:val="ListBullet"/>
      </w:pPr>
      <w:r w:rsidRPr="00A943C2">
        <w:t xml:space="preserve">research suppliers and brands </w:t>
      </w:r>
      <w:r w:rsidRPr="00A943C2">
        <w:t>for product features and supply chain policies and practices</w:t>
      </w:r>
    </w:p>
    <w:p w:rsidR="00000000" w:rsidRPr="00A943C2" w:rsidP="00A943C2">
      <w:pPr>
        <w:pStyle w:val="ListBullet"/>
      </w:pPr>
      <w:r w:rsidRPr="00A943C2">
        <w:t>seek advice from appropriate sources when introducing/investigating new product lines</w:t>
      </w:r>
    </w:p>
    <w:p w:rsidR="00000000" w:rsidRPr="00A943C2" w:rsidP="00A943C2">
      <w:pPr>
        <w:pStyle w:val="ListBullet"/>
      </w:pPr>
      <w:r w:rsidRPr="00A943C2">
        <w:t>apply communication skills relevant to the task</w:t>
      </w:r>
    </w:p>
    <w:p w:rsidR="00000000" w:rsidRPr="00A943C2" w:rsidP="00A943C2">
      <w:pPr>
        <w:pStyle w:val="ListBullet"/>
      </w:pPr>
      <w:r w:rsidRPr="00A943C2">
        <w:t xml:space="preserve">apply mathematical skills to determine economic viability of </w:t>
      </w:r>
      <w:r w:rsidRPr="00A943C2">
        <w:t>various product lines</w:t>
      </w:r>
    </w:p>
    <w:p w:rsidR="00000000" w:rsidRPr="00A943C2" w:rsidP="00A943C2">
      <w:pPr>
        <w:pStyle w:val="ListBullet"/>
      </w:pPr>
      <w:r w:rsidRPr="00A943C2">
        <w:t>apply relevant workplace health and safety and regulatory requirements</w:t>
      </w:r>
    </w:p>
    <w:p w:rsidR="00000000" w:rsidRPr="00A943C2" w:rsidP="00A943C2">
      <w:pPr>
        <w:pStyle w:val="ListBullet"/>
      </w:pPr>
      <w:r w:rsidRPr="00A943C2">
        <w:t>report findings and make recommendations based on market research and accurate cost/price/profit calculations to senior staff members</w:t>
      </w:r>
    </w:p>
    <w:p w:rsidR="00000000" w:rsidRPr="00A943C2" w:rsidP="00A943C2">
      <w:pPr>
        <w:pStyle w:val="ListBullet"/>
      </w:pPr>
      <w:r w:rsidRPr="00A943C2">
        <w:t xml:space="preserve">provide sound information to </w:t>
      </w:r>
      <w:r w:rsidRPr="00A943C2">
        <w:t xml:space="preserve">customers about product lines, brands and supply chain, using appropriate language and showing sensitivity to cultural differences </w:t>
      </w:r>
    </w:p>
    <w:p w:rsidR="00000000" w:rsidRPr="00A943C2" w:rsidP="00A943C2">
      <w:pPr>
        <w:pStyle w:val="ListBullet"/>
      </w:pPr>
      <w:r w:rsidRPr="00A943C2">
        <w:t>research and follow cutting specifications for non-standard meat cuts</w:t>
      </w:r>
    </w:p>
    <w:p w:rsidR="00000000" w:rsidRPr="00A943C2" w:rsidP="00A943C2">
      <w:pPr>
        <w:pStyle w:val="ListBullet"/>
      </w:pPr>
      <w:r w:rsidRPr="00A943C2">
        <w:t>provide sound information to customers on link between</w:t>
      </w:r>
      <w:r w:rsidRPr="00A943C2">
        <w:t xml:space="preserve"> specialised brands and product cost</w:t>
      </w:r>
    </w:p>
    <w:p w:rsidR="00000000" w:rsidRPr="00A943C2" w:rsidP="00A943C2">
      <w:pPr>
        <w:pStyle w:val="ListBullet"/>
      </w:pPr>
      <w:r w:rsidRPr="00A943C2">
        <w:t>demonstrate effective interpersonal skills in providing advice to customers</w:t>
      </w:r>
    </w:p>
    <w:p w:rsidR="00000000" w:rsidRPr="00A943C2" w:rsidP="00A943C2">
      <w:pPr>
        <w:pStyle w:val="ListBullet"/>
      </w:pPr>
      <w:r w:rsidRPr="00A943C2">
        <w:t>demonstrate awareness of cultural and ethnic differences and respond appropriately</w:t>
      </w:r>
    </w:p>
    <w:p w:rsidR="00000000" w:rsidRPr="00A943C2" w:rsidP="00A943C2">
      <w:pPr>
        <w:pStyle w:val="AllowPageBreak"/>
      </w:pPr>
    </w:p>
    <w:p w:rsidR="00000000" w:rsidRPr="00A943C2" w:rsidP="00A943C2">
      <w:pPr>
        <w:pStyle w:val="Heading1"/>
      </w:pPr>
      <w:bookmarkStart w:id="3" w:name="O_735101"/>
      <w:bookmarkEnd w:id="3"/>
      <w:r w:rsidRPr="00A943C2">
        <w:t>Knowledge Evidence</w:t>
      </w:r>
    </w:p>
    <w:p w:rsidR="00000000" w:rsidRPr="00A943C2" w:rsidP="0091025D">
      <w:pPr>
        <w:pStyle w:val="BodyText"/>
      </w:pPr>
      <w:r w:rsidRPr="00A943C2">
        <w:t>The candidate must demonstrate a factual, technical, procedural and theoretical knowledge of:</w:t>
      </w:r>
    </w:p>
    <w:p w:rsidR="00000000" w:rsidRPr="00A943C2" w:rsidP="00A943C2">
      <w:pPr>
        <w:pStyle w:val="ListBullet"/>
      </w:pPr>
      <w:r w:rsidRPr="00A943C2">
        <w:t>requirements of whole of supply-chain practices required for a product to achieve brandings including RSPCA, free-range, organic, enviromeat and MSA</w:t>
      </w:r>
    </w:p>
    <w:p w:rsidR="00000000" w:rsidRPr="00A943C2" w:rsidP="00A943C2">
      <w:pPr>
        <w:pStyle w:val="ListBullet"/>
      </w:pPr>
      <w:r w:rsidRPr="00A943C2">
        <w:t>range of spe</w:t>
      </w:r>
      <w:r w:rsidRPr="00A943C2">
        <w:t>cies, including game</w:t>
      </w:r>
    </w:p>
    <w:p w:rsidR="00000000" w:rsidRPr="00A943C2" w:rsidP="00A943C2">
      <w:pPr>
        <w:pStyle w:val="ListBullet"/>
      </w:pPr>
      <w:r w:rsidRPr="00A943C2">
        <w:t>difference between dry-aged and wet-aged meat</w:t>
      </w:r>
    </w:p>
    <w:p w:rsidR="00000000" w:rsidRPr="00A943C2" w:rsidP="00A943C2">
      <w:pPr>
        <w:pStyle w:val="ListBullet"/>
      </w:pPr>
      <w:r w:rsidRPr="00A943C2">
        <w:t>requirements of whole of supply-chain practices required for a product to meet religious requirements including halal (for Muslim consumers) or kosher (for Jewish consumers)</w:t>
      </w:r>
    </w:p>
    <w:p w:rsidR="00000000" w:rsidRPr="00A943C2" w:rsidP="00A943C2">
      <w:pPr>
        <w:pStyle w:val="ListBullet"/>
      </w:pPr>
      <w:r w:rsidRPr="00A943C2">
        <w:t>enterprise ethi</w:t>
      </w:r>
      <w:r w:rsidRPr="00A943C2">
        <w:t>cal and customer service standards</w:t>
      </w:r>
    </w:p>
    <w:p w:rsidR="00000000" w:rsidRPr="00A943C2" w:rsidP="00A943C2">
      <w:pPr>
        <w:pStyle w:val="ListBullet"/>
      </w:pPr>
      <w:r w:rsidRPr="00A943C2">
        <w:t>relevant workplace health and safety requirements</w:t>
      </w:r>
    </w:p>
    <w:p w:rsidR="00000000" w:rsidRPr="00A943C2" w:rsidP="00A943C2">
      <w:pPr>
        <w:pStyle w:val="ListBullet"/>
      </w:pPr>
      <w:r w:rsidRPr="00A943C2">
        <w:t>sources of information to further meet customer needs and expectations</w:t>
      </w:r>
    </w:p>
    <w:p w:rsidR="00000000" w:rsidRPr="00A943C2" w:rsidP="00A943C2">
      <w:pPr>
        <w:pStyle w:val="ListBullet"/>
      </w:pPr>
      <w:r w:rsidRPr="00A943C2">
        <w:t>features of new and existing product lines</w:t>
      </w:r>
    </w:p>
    <w:p w:rsidR="00000000" w:rsidRPr="00A943C2" w:rsidP="00A943C2">
      <w:pPr>
        <w:pStyle w:val="ListBullet"/>
      </w:pPr>
      <w:r w:rsidRPr="00A943C2">
        <w:t>mathematical formulas for determining product selling pri</w:t>
      </w:r>
      <w:r w:rsidRPr="00A943C2">
        <w:t xml:space="preserve">ces </w:t>
      </w:r>
    </w:p>
    <w:p w:rsidR="00000000" w:rsidRPr="00A943C2" w:rsidP="00A943C2">
      <w:pPr>
        <w:pStyle w:val="ListBullet"/>
      </w:pPr>
      <w:r w:rsidRPr="00A943C2">
        <w:t>problem-solving techniques</w:t>
      </w:r>
    </w:p>
    <w:p w:rsidR="00000000" w:rsidRPr="00A943C2" w:rsidP="00A943C2">
      <w:pPr>
        <w:pStyle w:val="AllowPageBreak"/>
      </w:pPr>
    </w:p>
    <w:p w:rsidR="00000000" w:rsidRPr="00A943C2" w:rsidP="00A943C2">
      <w:pPr>
        <w:pStyle w:val="Heading1"/>
      </w:pPr>
      <w:bookmarkStart w:id="4" w:name="O_735102"/>
      <w:bookmarkEnd w:id="4"/>
      <w:r w:rsidRPr="00A943C2">
        <w:t>Assessment Conditions</w:t>
      </w:r>
    </w:p>
    <w:p w:rsidR="00000000" w:rsidRPr="00A943C2" w:rsidP="0091025D">
      <w:pPr>
        <w:pStyle w:val="BodyText"/>
      </w:pPr>
      <w:r w:rsidRPr="00A943C2">
        <w:t>Competency must be demonstrated over time and under typical operating conditions for the enterprise.</w:t>
      </w:r>
    </w:p>
    <w:p w:rsidR="00000000" w:rsidRPr="00A943C2" w:rsidP="0091025D">
      <w:pPr>
        <w:pStyle w:val="BodyText"/>
      </w:pPr>
      <w:r w:rsidRPr="00A943C2">
        <w:t>Assessment must occur in the workplace under normal production conditions.</w:t>
      </w:r>
    </w:p>
    <w:p w:rsidR="00000000" w:rsidRPr="00A943C2" w:rsidP="0091025D">
      <w:pPr>
        <w:pStyle w:val="BodyText"/>
      </w:pPr>
      <w:r w:rsidRPr="00A943C2">
        <w:t>The following three forms of assessment must be used:</w:t>
      </w:r>
    </w:p>
    <w:p w:rsidR="00000000" w:rsidRPr="00A943C2" w:rsidP="00A943C2">
      <w:pPr>
        <w:pStyle w:val="ListBullet"/>
      </w:pPr>
      <w:r w:rsidRPr="00A943C2">
        <w:t>quiz of underpinning knowledge</w:t>
      </w:r>
    </w:p>
    <w:p w:rsidR="00000000" w:rsidRPr="00A943C2" w:rsidP="00A943C2">
      <w:pPr>
        <w:pStyle w:val="ListBullet"/>
      </w:pPr>
      <w:r w:rsidRPr="00A943C2">
        <w:t>workplace project</w:t>
      </w:r>
    </w:p>
    <w:p w:rsidR="00000000" w:rsidRPr="00A943C2" w:rsidP="00A943C2">
      <w:pPr>
        <w:pStyle w:val="ListBullet"/>
      </w:pPr>
      <w:r w:rsidRPr="00A943C2">
        <w:t>workplace referee or third-party report of performance over time</w:t>
      </w:r>
    </w:p>
    <w:p w:rsidR="00000000" w:rsidRPr="00A943C2" w:rsidP="00A943C2">
      <w:pPr>
        <w:pStyle w:val="BodyText"/>
      </w:pPr>
    </w:p>
    <w:p w:rsidR="00000000" w:rsidRPr="00A943C2" w:rsidP="0091025D">
      <w:pPr>
        <w:pStyle w:val="BodyText"/>
      </w:pPr>
      <w:r w:rsidRPr="00A943C2">
        <w:t>Assessors must satisfy current standards for RTOs.</w:t>
      </w:r>
    </w:p>
    <w:p w:rsidR="00000000" w:rsidRPr="00A943C2" w:rsidP="00A943C2">
      <w:pPr>
        <w:pStyle w:val="Heading1"/>
      </w:pPr>
      <w:bookmarkStart w:id="5" w:name="O_735105"/>
      <w:bookmarkEnd w:id="5"/>
      <w:r w:rsidRPr="00A943C2">
        <w:t>Links</w:t>
      </w:r>
    </w:p>
    <w:p w:rsidR="00000000" w:rsidRPr="00A943C2" w:rsidP="0091025D">
      <w:pPr>
        <w:pStyle w:val="BodyText"/>
      </w:pPr>
      <w:r w:rsidRPr="00A943C2">
        <w:t>Companion Vo</w:t>
      </w:r>
      <w:r w:rsidRPr="00A943C2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27C7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943C2" w:rsidP="00A943C2"/>
    <w:sectPr w:rsidSect="00A943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C2" w:rsidRPr="0091025D" w:rsidP="00910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5D" w:rsidP="00A94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025D" w:rsidP="00A94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025D" w:rsidP="00A943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3C2" w:rsidRPr="0091025D" w:rsidP="009102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5D" w:rsidRPr="002D2AF8" w:rsidP="00A94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AMPR320 Assess and address customer preferences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1025D" w:rsidP="00A943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D682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14B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2814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3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3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3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3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3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3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3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3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3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3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3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3C2"/>
  </w:style>
  <w:style w:type="character" w:customStyle="1" w:styleId="Heading1Char">
    <w:name w:val="Heading 1 Char"/>
    <w:basedOn w:val="DefaultParagraphFont"/>
    <w:link w:val="Heading1"/>
    <w:rsid w:val="00A943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3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3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43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43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43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43C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43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43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3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3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3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3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3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3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3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3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3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3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3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3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3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43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43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43C2"/>
    <w:rPr>
      <w:b/>
      <w:spacing w:val="0"/>
    </w:rPr>
  </w:style>
  <w:style w:type="paragraph" w:customStyle="1" w:styleId="SuperTitle">
    <w:name w:val="SuperTitle"/>
    <w:basedOn w:val="Title"/>
    <w:rsid w:val="00A943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3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3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43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3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3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3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3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3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3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3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3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43C2"/>
    <w:rPr>
      <w:i/>
    </w:rPr>
  </w:style>
  <w:style w:type="paragraph" w:styleId="Caption">
    <w:name w:val="caption"/>
    <w:basedOn w:val="BodyText"/>
    <w:next w:val="Normal"/>
    <w:qFormat/>
    <w:rsid w:val="00A943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3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3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3C2"/>
  </w:style>
  <w:style w:type="paragraph" w:styleId="TableofFigures">
    <w:name w:val="table of figures"/>
    <w:basedOn w:val="Normal"/>
    <w:next w:val="Normal"/>
    <w:semiHidden/>
    <w:rsid w:val="00A943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3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43C2"/>
    <w:rPr>
      <w:rFonts w:ascii="Wingdings" w:hAnsi="Wingdings"/>
    </w:rPr>
  </w:style>
  <w:style w:type="character" w:customStyle="1" w:styleId="HotSpot">
    <w:name w:val="HotSpot"/>
    <w:rsid w:val="00A943C2"/>
    <w:rPr>
      <w:color w:val="0033CC"/>
      <w:u w:val="none"/>
    </w:rPr>
  </w:style>
  <w:style w:type="paragraph" w:customStyle="1" w:styleId="BodyTextRight">
    <w:name w:val="Body Text Right"/>
    <w:basedOn w:val="BodyText"/>
    <w:rsid w:val="00A943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3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3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3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3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3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3C2"/>
    <w:rPr>
      <w:sz w:val="32"/>
    </w:rPr>
  </w:style>
  <w:style w:type="paragraph" w:customStyle="1" w:styleId="HeadingProcedure">
    <w:name w:val="Heading Procedure"/>
    <w:basedOn w:val="HeadingBase"/>
    <w:next w:val="Normal"/>
    <w:rsid w:val="00A943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3C2"/>
    <w:pPr>
      <w:spacing w:before="60" w:after="60"/>
    </w:pPr>
  </w:style>
  <w:style w:type="paragraph" w:styleId="ListContinue">
    <w:name w:val="List Continue"/>
    <w:basedOn w:val="List"/>
    <w:rsid w:val="00A943C2"/>
    <w:pPr>
      <w:ind w:firstLine="0"/>
    </w:pPr>
  </w:style>
  <w:style w:type="paragraph" w:customStyle="1" w:styleId="ListNote">
    <w:name w:val="List Note"/>
    <w:basedOn w:val="List"/>
    <w:rsid w:val="00A943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3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3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3C2"/>
    <w:rPr>
      <w:rFonts w:ascii="Courier New" w:hAnsi="Courier New"/>
    </w:rPr>
  </w:style>
  <w:style w:type="paragraph" w:customStyle="1" w:styleId="NoteBullet">
    <w:name w:val="Note Bullet"/>
    <w:basedOn w:val="Note"/>
    <w:rsid w:val="00A943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3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3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3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3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43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3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3C2"/>
    <w:rPr>
      <w:b/>
      <w:smallCaps/>
    </w:rPr>
  </w:style>
  <w:style w:type="paragraph" w:customStyle="1" w:styleId="TableListNumber">
    <w:name w:val="Table List Number"/>
    <w:basedOn w:val="ListNumber"/>
    <w:rsid w:val="00A943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3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3C2"/>
    <w:pPr>
      <w:numPr>
        <w:numId w:val="9"/>
      </w:numPr>
    </w:pPr>
  </w:style>
  <w:style w:type="paragraph" w:customStyle="1" w:styleId="ListAlpha2">
    <w:name w:val="List Alpha 2"/>
    <w:basedOn w:val="List2"/>
    <w:rsid w:val="00A943C2"/>
    <w:pPr>
      <w:numPr>
        <w:numId w:val="8"/>
      </w:numPr>
    </w:pPr>
  </w:style>
  <w:style w:type="paragraph" w:styleId="List2">
    <w:name w:val="List 2"/>
    <w:basedOn w:val="BodyText"/>
    <w:rsid w:val="00A943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3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3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3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3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3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43C2"/>
    <w:pPr>
      <w:numPr>
        <w:numId w:val="4"/>
      </w:numPr>
    </w:pPr>
  </w:style>
  <w:style w:type="paragraph" w:styleId="ListContinue2">
    <w:name w:val="List Continue 2"/>
    <w:basedOn w:val="List2"/>
    <w:rsid w:val="00A943C2"/>
    <w:pPr>
      <w:ind w:firstLine="0"/>
    </w:pPr>
  </w:style>
  <w:style w:type="paragraph" w:styleId="ListContinue3">
    <w:name w:val="List Continue 3"/>
    <w:basedOn w:val="List3"/>
    <w:rsid w:val="00A943C2"/>
    <w:pPr>
      <w:ind w:left="1021" w:firstLine="0"/>
    </w:pPr>
  </w:style>
  <w:style w:type="paragraph" w:styleId="ListContinue4">
    <w:name w:val="List Continue 4"/>
    <w:basedOn w:val="List4"/>
    <w:rsid w:val="00A943C2"/>
    <w:pPr>
      <w:ind w:firstLine="0"/>
    </w:pPr>
  </w:style>
  <w:style w:type="paragraph" w:styleId="ListContinue5">
    <w:name w:val="List Continue 5"/>
    <w:basedOn w:val="List5"/>
    <w:rsid w:val="00A943C2"/>
    <w:pPr>
      <w:ind w:firstLine="0"/>
    </w:pPr>
  </w:style>
  <w:style w:type="paragraph" w:styleId="ListNumber3">
    <w:name w:val="List Number 3"/>
    <w:basedOn w:val="List3"/>
    <w:rsid w:val="00A943C2"/>
    <w:pPr>
      <w:numPr>
        <w:numId w:val="5"/>
      </w:numPr>
    </w:pPr>
  </w:style>
  <w:style w:type="paragraph" w:styleId="ListNumber4">
    <w:name w:val="List Number 4"/>
    <w:basedOn w:val="List4"/>
    <w:rsid w:val="00A943C2"/>
    <w:pPr>
      <w:numPr>
        <w:numId w:val="6"/>
      </w:numPr>
    </w:pPr>
  </w:style>
  <w:style w:type="paragraph" w:styleId="ListNumber5">
    <w:name w:val="List Number 5"/>
    <w:basedOn w:val="List5"/>
    <w:rsid w:val="00A943C2"/>
    <w:pPr>
      <w:numPr>
        <w:numId w:val="7"/>
      </w:numPr>
    </w:pPr>
  </w:style>
  <w:style w:type="paragraph" w:styleId="BlockText">
    <w:name w:val="Block Text"/>
    <w:basedOn w:val="Normal"/>
    <w:rsid w:val="00A943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3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3C2"/>
    <w:rPr>
      <w:sz w:val="16"/>
      <w:vertAlign w:val="superscript"/>
    </w:rPr>
  </w:style>
  <w:style w:type="character" w:customStyle="1" w:styleId="Symbols">
    <w:name w:val="Symbols"/>
    <w:basedOn w:val="DefaultParagraphFont"/>
    <w:rsid w:val="00A943C2"/>
    <w:rPr>
      <w:rFonts w:ascii="Symbol" w:hAnsi="Symbol"/>
    </w:rPr>
  </w:style>
  <w:style w:type="character" w:customStyle="1" w:styleId="MenuOptions">
    <w:name w:val="Menu Options"/>
    <w:basedOn w:val="DefaultParagraphFont"/>
    <w:rsid w:val="00A943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3C2"/>
    <w:rPr>
      <w:b/>
    </w:rPr>
  </w:style>
  <w:style w:type="character" w:customStyle="1" w:styleId="Underlined">
    <w:name w:val="Underlined"/>
    <w:basedOn w:val="DefaultParagraphFont"/>
    <w:rsid w:val="00A943C2"/>
    <w:rPr>
      <w:u w:val="single"/>
    </w:rPr>
  </w:style>
  <w:style w:type="paragraph" w:customStyle="1" w:styleId="TableBodyTextRight">
    <w:name w:val="Table Body Text Right"/>
    <w:basedOn w:val="TableBodyText"/>
    <w:rsid w:val="00A943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3C2"/>
    <w:rPr>
      <w:sz w:val="18"/>
    </w:rPr>
  </w:style>
  <w:style w:type="paragraph" w:customStyle="1" w:styleId="BodySmallRight">
    <w:name w:val="Body Small Right"/>
    <w:basedOn w:val="BodyTextRight"/>
    <w:rsid w:val="00A943C2"/>
    <w:rPr>
      <w:sz w:val="18"/>
      <w:szCs w:val="18"/>
    </w:rPr>
  </w:style>
  <w:style w:type="paragraph" w:customStyle="1" w:styleId="MarginEdition">
    <w:name w:val="Margin Edition"/>
    <w:basedOn w:val="MarginNote"/>
    <w:rsid w:val="00A943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3C2"/>
    <w:rPr>
      <w:sz w:val="2"/>
      <w:szCs w:val="2"/>
    </w:rPr>
  </w:style>
  <w:style w:type="character" w:customStyle="1" w:styleId="Small">
    <w:name w:val="Small"/>
    <w:basedOn w:val="DefaultParagraphFont"/>
    <w:rsid w:val="00A943C2"/>
    <w:rPr>
      <w:sz w:val="16"/>
    </w:rPr>
  </w:style>
  <w:style w:type="paragraph" w:customStyle="1" w:styleId="WideTable">
    <w:name w:val="Wide Table"/>
    <w:basedOn w:val="Normal"/>
    <w:rsid w:val="00A943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3C2"/>
  </w:style>
  <w:style w:type="paragraph" w:styleId="Quote">
    <w:name w:val="Quote"/>
    <w:basedOn w:val="Heading1"/>
    <w:link w:val="QuoteChar"/>
    <w:qFormat/>
    <w:rsid w:val="00A943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3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3C2"/>
    <w:pPr>
      <w:pageBreakBefore/>
    </w:pPr>
  </w:style>
  <w:style w:type="paragraph" w:customStyle="1" w:styleId="Border">
    <w:name w:val="Border"/>
    <w:basedOn w:val="Normal"/>
    <w:qFormat/>
    <w:rsid w:val="00A943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3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3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3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3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3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3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3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3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3C2"/>
    <w:rPr>
      <w:u w:val="single"/>
    </w:rPr>
  </w:style>
  <w:style w:type="character" w:customStyle="1" w:styleId="BoldandItalics">
    <w:name w:val="Bold and Italics"/>
    <w:qFormat/>
    <w:rsid w:val="00A943C2"/>
    <w:rPr>
      <w:b/>
      <w:i/>
      <w:u w:val="none"/>
    </w:rPr>
  </w:style>
  <w:style w:type="paragraph" w:styleId="BalloonText">
    <w:name w:val="Balloon Text"/>
    <w:basedOn w:val="Normal"/>
    <w:link w:val="BalloonTextChar"/>
    <w:rsid w:val="00A94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3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3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3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3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3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3C2"/>
    <w:pPr>
      <w:spacing w:before="0" w:after="0"/>
    </w:pPr>
  </w:style>
  <w:style w:type="paragraph" w:customStyle="1" w:styleId="BodyTextBold">
    <w:name w:val="Body Text Bold"/>
    <w:basedOn w:val="BodyText"/>
    <w:qFormat/>
    <w:rsid w:val="00A943C2"/>
    <w:rPr>
      <w:b/>
    </w:rPr>
  </w:style>
  <w:style w:type="character" w:styleId="Hyperlink">
    <w:name w:val="Hyperlink"/>
    <w:basedOn w:val="DefaultParagraphFont"/>
    <w:uiPriority w:val="99"/>
    <w:unhideWhenUsed/>
    <w:rsid w:val="009102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3296</Characters>
  <Application>Microsoft Office Word</Application>
  <DocSecurity>0</DocSecurity>
  <Lines>84</Lines>
  <Paragraphs>67</Paragraphs>
  <ScaleCrop>false</ScaleCrop>
  <Company>Author-it Software Corporation Ltd.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AMPR320 Assess and address customer preferences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2025-02-21T07:29:00Z</dcterms:created>
  <dcterms:modified xsi:type="dcterms:W3CDTF">2025-02-21T07:29:00Z</dcterms:modified>
</cp:coreProperties>
</file>