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570" w:rsidP="004E7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AMPR317 Assess and sell poultry products</w:t>
      </w:r>
      <w:r>
        <w:fldChar w:fldCharType="end"/>
      </w:r>
    </w:p>
    <w:p w:rsidR="004E7570" w:rsidP="004E7570">
      <w:pPr>
        <w:pStyle w:val="Version"/>
        <w:sectPr w:rsidSect="006F1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C51" w:rsidP="006F1C51">
      <w:pPr>
        <w:pStyle w:val="SuperHeading"/>
      </w:pPr>
      <w:r w:rsidRPr="006F1C51">
        <w:t>AMPR317 Assess and sell poultry products</w:t>
      </w:r>
    </w:p>
    <w:p w:rsidR="00000000" w:rsidRPr="006F1C51" w:rsidP="006F1C51">
      <w:pPr>
        <w:pStyle w:val="Heading1"/>
      </w:pPr>
      <w:bookmarkStart w:id="1" w:name="O_734955"/>
      <w:bookmarkEnd w:id="1"/>
      <w:r w:rsidRPr="006F1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881"/>
        <w:gridCol w:w="4512"/>
      </w:tblGrid>
      <w:tr w:rsidTr="006F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Release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TP Version</w:t>
            </w:r>
          </w:p>
        </w:tc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Comment</w:t>
            </w:r>
          </w:p>
        </w:tc>
      </w:tr>
      <w:tr w:rsidTr="006F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>AMPv1.0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BodyText"/>
            </w:pPr>
            <w:r w:rsidRPr="006F1C51">
              <w:t>Initial release</w:t>
            </w:r>
          </w:p>
        </w:tc>
      </w:tr>
    </w:tbl>
    <w:p w:rsidR="00000000" w:rsidRPr="006F1C51" w:rsidP="006F1C51">
      <w:pPr>
        <w:pStyle w:val="BodyText"/>
      </w:pP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2" w:name="O_734956"/>
      <w:bookmarkEnd w:id="2"/>
      <w:r w:rsidRPr="006F1C51">
        <w:t>Application</w:t>
      </w:r>
    </w:p>
    <w:p w:rsidR="00000000" w:rsidRPr="006F1C51" w:rsidP="004E7570">
      <w:pPr>
        <w:pStyle w:val="BodyText"/>
      </w:pPr>
      <w:r w:rsidRPr="006F1C51">
        <w:t>This unit describes the skills and knowledge required to assess and sell poultry products.</w:t>
      </w:r>
    </w:p>
    <w:p w:rsidR="00000000" w:rsidRPr="006F1C51" w:rsidP="004E7570">
      <w:pPr>
        <w:pStyle w:val="BodyText"/>
      </w:pPr>
      <w:r w:rsidRPr="006F1C51">
        <w:t>The unit is applicable to workers in meat retail operations.</w:t>
      </w:r>
    </w:p>
    <w:p w:rsidR="00000000" w:rsidRPr="006F1C51" w:rsidP="004E7570">
      <w:pPr>
        <w:pStyle w:val="BodyText"/>
      </w:pPr>
      <w:r w:rsidRPr="006F1C51">
        <w:t>All training must be conducted in accordance with Australian meat industry standards and regulations.</w:t>
      </w:r>
    </w:p>
    <w:p w:rsidR="00000000" w:rsidRPr="006F1C51" w:rsidP="004E7570">
      <w:pPr>
        <w:pStyle w:val="BodyText"/>
      </w:pPr>
      <w:r w:rsidRPr="006F1C51">
        <w:t>All work should be carried out to comply with workplace requirements and hygiene standards.</w:t>
      </w:r>
      <w:r w:rsidRPr="006F1C51">
        <w:t xml:space="preserve"> </w:t>
      </w:r>
    </w:p>
    <w:p w:rsidR="00000000" w:rsidRPr="006F1C51" w:rsidP="004E7570">
      <w:pPr>
        <w:pStyle w:val="BodyText"/>
      </w:pPr>
      <w:r w:rsidRPr="006F1C51">
        <w:t>This unit applies to individuals who work under broad direction and take responsibility for their own work.</w:t>
      </w:r>
    </w:p>
    <w:p w:rsidR="00000000" w:rsidRPr="006F1C51" w:rsidP="004E7570">
      <w:pPr>
        <w:pStyle w:val="BodyText"/>
      </w:pPr>
      <w:r w:rsidRPr="006F1C51">
        <w:t>No occupational licensing, legislative or certification requirements are known to apply to this unit at the time of publication.</w:t>
      </w:r>
    </w:p>
    <w:p w:rsidR="00000000" w:rsidRPr="006F1C51" w:rsidP="006F1C51">
      <w:pPr>
        <w:pStyle w:val="Heading1"/>
      </w:pPr>
      <w:bookmarkStart w:id="3" w:name="O_734957"/>
      <w:bookmarkEnd w:id="3"/>
      <w:r w:rsidRPr="006F1C51">
        <w:t>Pre-requisite Unit</w:t>
      </w:r>
    </w:p>
    <w:p w:rsidR="00000000" w:rsidRPr="006F1C51" w:rsidP="004E7570">
      <w:pPr>
        <w:pStyle w:val="BodyText"/>
      </w:pPr>
      <w:r w:rsidRPr="006F1C51">
        <w:t>Nil.</w:t>
      </w:r>
    </w:p>
    <w:p w:rsidR="00000000" w:rsidRPr="006F1C51" w:rsidP="006F1C51">
      <w:pPr>
        <w:pStyle w:val="Heading1"/>
      </w:pPr>
      <w:bookmarkStart w:id="4" w:name="O_734959"/>
      <w:bookmarkEnd w:id="4"/>
      <w:r w:rsidRPr="006F1C51">
        <w:t>Unit Sector</w:t>
      </w:r>
    </w:p>
    <w:p w:rsidR="00000000" w:rsidRPr="006F1C51" w:rsidP="006F1C51">
      <w:pPr>
        <w:pStyle w:val="Heading1"/>
      </w:pPr>
      <w:bookmarkStart w:id="5" w:name="O_734960"/>
      <w:bookmarkEnd w:id="5"/>
      <w:r w:rsidRPr="006F1C51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Performance criteria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 xml:space="preserve">Elements describe the </w:t>
            </w:r>
            <w:r w:rsidRPr="006F1C51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 xml:space="preserve">Performance criteria describe the performance needed to demonstrate </w:t>
            </w:r>
            <w:r w:rsidRPr="006F1C51">
              <w:t>achievement of the element.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1.</w:t>
            </w:r>
            <w:r w:rsidRPr="006F1C51">
              <w:tab/>
              <w:t>Identify poultry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1.1</w:t>
            </w:r>
            <w:r w:rsidRPr="006F1C51">
              <w:tab/>
              <w:t>Identify poultry by cut name and species according to specifications and workplace requirements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2.</w:t>
            </w:r>
            <w:r w:rsidRPr="006F1C51">
              <w:tab/>
              <w:t>Sort and select poultry produc</w:t>
            </w:r>
            <w:r w:rsidRPr="006F1C51">
              <w:t>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List"/>
            </w:pPr>
            <w:r w:rsidRPr="006F1C51">
              <w:t>2.1</w:t>
            </w:r>
            <w:r w:rsidRPr="006F1C51">
              <w:tab/>
              <w:t>Sort poultry product according to customer and workplace specifications</w:t>
            </w:r>
          </w:p>
          <w:p w:rsidR="00000000" w:rsidRPr="006F1C51" w:rsidP="006F1C51">
            <w:pPr>
              <w:pStyle w:val="List"/>
            </w:pPr>
            <w:r w:rsidRPr="006F1C51">
              <w:t>2.2</w:t>
            </w:r>
            <w:r w:rsidRPr="006F1C51">
              <w:tab/>
              <w:t>Select poultry by cut name and species according to workplace requirements</w:t>
            </w:r>
          </w:p>
          <w:p w:rsidR="00000000" w:rsidRPr="006F1C51" w:rsidP="006F1C51">
            <w:pPr>
              <w:pStyle w:val="List"/>
            </w:pPr>
            <w:r w:rsidRPr="006F1C51">
              <w:t>2.3</w:t>
            </w:r>
            <w:r w:rsidRPr="006F1C51">
              <w:tab/>
              <w:t>Identify contaminated product and take corrective action</w:t>
            </w:r>
          </w:p>
          <w:p w:rsidR="00000000" w:rsidP="006F1C51">
            <w:pPr>
              <w:pStyle w:val="List"/>
              <w:rPr>
                <w:lang w:val="en-NZ"/>
              </w:rPr>
            </w:pPr>
            <w:r w:rsidRPr="006F1C51">
              <w:t>2.4</w:t>
            </w:r>
            <w:r w:rsidRPr="006F1C51">
              <w:tab/>
            </w:r>
            <w:r w:rsidRPr="006F1C51">
              <w:t>Follow hygiene and sanitation requirements in regard to selecting product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3.</w:t>
            </w:r>
            <w:r w:rsidRPr="006F1C51">
              <w:tab/>
              <w:t>Assess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List"/>
            </w:pPr>
            <w:r w:rsidRPr="006F1C51">
              <w:t>3.1</w:t>
            </w:r>
            <w:r w:rsidRPr="006F1C51">
              <w:tab/>
              <w:t>Assess product for shelf life expectancy</w:t>
            </w:r>
          </w:p>
          <w:p w:rsidR="00000000" w:rsidP="006F1C51">
            <w:pPr>
              <w:pStyle w:val="List"/>
              <w:rPr>
                <w:lang w:val="en-NZ"/>
              </w:rPr>
            </w:pPr>
            <w:r w:rsidRPr="006F1C51">
              <w:t>3.2</w:t>
            </w:r>
            <w:r w:rsidRPr="006F1C51">
              <w:tab/>
              <w:t>Assess product according to workplace requirements, customer specifications and industry requirements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4.</w:t>
            </w:r>
            <w:r w:rsidRPr="006F1C51">
              <w:tab/>
            </w:r>
            <w:r w:rsidRPr="006F1C51">
              <w:t>Identify and separate contaminated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List"/>
            </w:pPr>
            <w:r w:rsidRPr="006F1C51">
              <w:t>4.1</w:t>
            </w:r>
            <w:r w:rsidRPr="006F1C51">
              <w:tab/>
              <w:t>Check product for contamination and non-compliance to workplace and hygiene requirements</w:t>
            </w:r>
          </w:p>
          <w:p w:rsidR="00000000" w:rsidP="006F1C51">
            <w:pPr>
              <w:pStyle w:val="List"/>
              <w:rPr>
                <w:lang w:val="en-NZ"/>
              </w:rPr>
            </w:pPr>
            <w:r w:rsidRPr="006F1C51">
              <w:t>4.2</w:t>
            </w:r>
            <w:r w:rsidRPr="006F1C51">
              <w:tab/>
              <w:t>Separate contaminated or non-compliant product and take corrective action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5.</w:t>
            </w:r>
            <w:r w:rsidRPr="006F1C51">
              <w:tab/>
              <w:t>Sell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List"/>
            </w:pPr>
            <w:r w:rsidRPr="006F1C51">
              <w:t>5.1</w:t>
            </w:r>
            <w:r w:rsidRPr="006F1C51">
              <w:tab/>
              <w:t>Provide infor</w:t>
            </w:r>
            <w:r w:rsidRPr="006F1C51">
              <w:t>mation, including cooking, storage and serving suggestions, to customers on poultry products</w:t>
            </w:r>
          </w:p>
          <w:p w:rsidR="00000000" w:rsidP="006F1C51">
            <w:pPr>
              <w:pStyle w:val="List"/>
              <w:rPr>
                <w:lang w:val="en-NZ"/>
              </w:rPr>
            </w:pPr>
            <w:r w:rsidRPr="006F1C51">
              <w:t>5.2</w:t>
            </w:r>
            <w:r w:rsidRPr="006F1C51">
              <w:tab/>
              <w:t>Promote product to customers</w:t>
            </w:r>
          </w:p>
        </w:tc>
      </w:tr>
      <w:tr w:rsidTr="004E7570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List"/>
              <w:rPr>
                <w:lang w:val="en-NZ"/>
              </w:rPr>
            </w:pPr>
            <w:r w:rsidRPr="006F1C51">
              <w:t>6.</w:t>
            </w:r>
            <w:r w:rsidRPr="006F1C51">
              <w:tab/>
              <w:t>Store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List"/>
            </w:pPr>
            <w:r w:rsidRPr="006F1C51">
              <w:t>6.1</w:t>
            </w:r>
            <w:r w:rsidRPr="006F1C51">
              <w:tab/>
              <w:t>Store poultry according to hygiene and sanitation, regulatory and workplace requirements</w:t>
            </w:r>
          </w:p>
          <w:p w:rsidR="00000000" w:rsidRPr="006F1C51" w:rsidP="006F1C51">
            <w:pPr>
              <w:pStyle w:val="List"/>
            </w:pPr>
            <w:r w:rsidRPr="006F1C51">
              <w:t>6.2</w:t>
            </w:r>
            <w:r w:rsidRPr="006F1C51">
              <w:tab/>
              <w:t>Store p</w:t>
            </w:r>
            <w:r w:rsidRPr="006F1C51">
              <w:t>oultry under correct conditions and temperatures to maintain quality, extend shelf life, and maximise appearance and eating quality</w:t>
            </w:r>
          </w:p>
        </w:tc>
      </w:tr>
    </w:tbl>
    <w:p w:rsidR="00000000" w:rsidRPr="006F1C51" w:rsidP="006F1C51">
      <w:pPr>
        <w:pStyle w:val="BodyText"/>
      </w:pP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6" w:name="O_734961"/>
      <w:bookmarkEnd w:id="6"/>
      <w:r w:rsidRPr="006F1C51">
        <w:t>Foundation Skills</w:t>
      </w:r>
    </w:p>
    <w:p w:rsidR="00000000" w:rsidRPr="006F1C51" w:rsidP="004E7570">
      <w:pPr>
        <w:pStyle w:val="BodyText"/>
      </w:pPr>
      <w:r w:rsidRPr="006F1C51">
        <w:t>Foundation Skills essential to performance are explicit in the performance criteria of this unit of competency.</w:t>
      </w:r>
    </w:p>
    <w:p w:rsidR="00000000" w:rsidRPr="006F1C51" w:rsidP="006F1C51">
      <w:pPr>
        <w:pStyle w:val="Heading1"/>
      </w:pPr>
      <w:bookmarkStart w:id="7" w:name="O_734962"/>
      <w:bookmarkEnd w:id="7"/>
      <w:r w:rsidRPr="006F1C51">
        <w:t>Range of Conditions</w:t>
      </w:r>
    </w:p>
    <w:p w:rsidR="00000000" w:rsidRPr="006F1C51" w:rsidP="006F1C51">
      <w:pPr>
        <w:pStyle w:val="Heading1"/>
      </w:pPr>
      <w:bookmarkStart w:id="8" w:name="O_734963"/>
      <w:bookmarkEnd w:id="8"/>
      <w:r w:rsidRPr="006F1C51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E7570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>MTMR318B Assess and sell poultry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BodyText"/>
            </w:pPr>
            <w:r w:rsidRPr="006F1C51">
              <w:t>E</w:t>
            </w:r>
          </w:p>
        </w:tc>
      </w:tr>
    </w:tbl>
    <w:p w:rsidR="00000000" w:rsidRPr="006F1C51" w:rsidP="006F1C51">
      <w:pPr>
        <w:pStyle w:val="BodyText"/>
      </w:pP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9" w:name="O_734970"/>
      <w:bookmarkEnd w:id="9"/>
      <w:r w:rsidRPr="006F1C51">
        <w:t>Link</w:t>
      </w:r>
      <w:r w:rsidRPr="006F1C51">
        <w:t>s</w:t>
      </w:r>
    </w:p>
    <w:p w:rsidR="00000000" w:rsidRPr="006F1C51" w:rsidP="004E7570">
      <w:pPr>
        <w:pStyle w:val="BodyText"/>
      </w:pPr>
      <w:r w:rsidRPr="006F1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1C51" w:rsidP="004E7570">
      <w:pPr>
        <w:pStyle w:val="BodyText"/>
        <w:sectPr w:rsidSect="006F1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C51" w:rsidP="006F1C51">
      <w:pPr>
        <w:pStyle w:val="SuperHeading"/>
      </w:pPr>
      <w:r w:rsidRPr="006F1C51">
        <w:t>Assessment Requirements for AMPR317 Assess and sell poultry p</w:t>
      </w:r>
      <w:r w:rsidRPr="006F1C51">
        <w:t>roducts</w:t>
      </w:r>
    </w:p>
    <w:p w:rsidR="00000000" w:rsidRPr="006F1C51" w:rsidP="006F1C51">
      <w:pPr>
        <w:pStyle w:val="Heading1"/>
      </w:pPr>
      <w:bookmarkStart w:id="10" w:name="O_734965"/>
      <w:bookmarkEnd w:id="10"/>
      <w:r w:rsidRPr="006F1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TableHeading"/>
              <w:rPr>
                <w:lang w:val="en-NZ"/>
              </w:rPr>
            </w:pPr>
            <w:r w:rsidRPr="006F1C51">
              <w:t>Comment</w:t>
            </w:r>
          </w:p>
        </w:tc>
      </w:tr>
      <w:tr w:rsidTr="006F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51">
            <w:pPr>
              <w:pStyle w:val="BodyText"/>
              <w:rPr>
                <w:lang w:val="en-NZ"/>
              </w:rPr>
            </w:pPr>
            <w:r w:rsidRPr="006F1C5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51" w:rsidP="006F1C51">
            <w:pPr>
              <w:pStyle w:val="BodyText"/>
            </w:pPr>
            <w:r w:rsidRPr="006F1C51">
              <w:t>Initial release</w:t>
            </w:r>
          </w:p>
        </w:tc>
      </w:tr>
    </w:tbl>
    <w:p w:rsidR="00000000" w:rsidRPr="006F1C51" w:rsidP="006F1C51">
      <w:pPr>
        <w:pStyle w:val="BodyText"/>
      </w:pP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11" w:name="O_734966"/>
      <w:bookmarkEnd w:id="11"/>
      <w:r w:rsidRPr="006F1C51">
        <w:t>Performance Evidence</w:t>
      </w:r>
    </w:p>
    <w:p w:rsidR="00000000" w:rsidRPr="006F1C51" w:rsidP="004E7570">
      <w:pPr>
        <w:pStyle w:val="BodyText"/>
      </w:pPr>
      <w:r w:rsidRPr="006F1C51">
        <w:t>Evidence must demonstrate the candidate</w:t>
      </w:r>
      <w:r>
        <w:t>’</w:t>
      </w:r>
      <w:r w:rsidRPr="006F1C51">
        <w:t>s consistency of performance over time at production speed.</w:t>
      </w:r>
    </w:p>
    <w:p w:rsidR="00000000" w:rsidRPr="006F1C51" w:rsidP="004E7570">
      <w:pPr>
        <w:pStyle w:val="BodyText"/>
      </w:pPr>
      <w:r w:rsidRPr="006F1C51">
        <w:t xml:space="preserve">The candidate must: </w:t>
      </w:r>
    </w:p>
    <w:p w:rsidR="00000000" w:rsidRPr="006F1C51" w:rsidP="006F1C51">
      <w:pPr>
        <w:pStyle w:val="ListBullet"/>
      </w:pPr>
      <w:r w:rsidRPr="006F1C51">
        <w:t>identify poultry cuts according to label on cartons as appropriate</w:t>
      </w:r>
    </w:p>
    <w:p w:rsidR="00000000" w:rsidRPr="006F1C51" w:rsidP="006F1C51">
      <w:pPr>
        <w:pStyle w:val="ListBullet"/>
      </w:pPr>
      <w:r w:rsidRPr="006F1C51">
        <w:t>select cuts correctly by species and cut according to workplace requirements</w:t>
      </w:r>
    </w:p>
    <w:p w:rsidR="00000000" w:rsidRPr="006F1C51" w:rsidP="006F1C51">
      <w:pPr>
        <w:pStyle w:val="ListBullet"/>
      </w:pPr>
      <w:r w:rsidRPr="006F1C51">
        <w:t>select poultry to customer and workplace requirements</w:t>
      </w:r>
    </w:p>
    <w:p w:rsidR="00000000" w:rsidRPr="006F1C51" w:rsidP="006F1C51">
      <w:pPr>
        <w:pStyle w:val="ListBullet"/>
      </w:pPr>
      <w:r w:rsidRPr="006F1C51">
        <w:t>identify cuts correctly by species a</w:t>
      </w:r>
      <w:r w:rsidRPr="006F1C51">
        <w:t>nd cut, according to workplace specifications</w:t>
      </w:r>
    </w:p>
    <w:p w:rsidR="00000000" w:rsidRPr="006F1C51" w:rsidP="006F1C51">
      <w:pPr>
        <w:pStyle w:val="ListBullet"/>
      </w:pPr>
      <w:r w:rsidRPr="006F1C51">
        <w:t>remove defects from products according to workplace, hygiene and regulatory requirements</w:t>
      </w:r>
    </w:p>
    <w:p w:rsidR="00000000" w:rsidRPr="006F1C51" w:rsidP="006F1C51">
      <w:pPr>
        <w:pStyle w:val="ListBullet"/>
      </w:pPr>
      <w:r w:rsidRPr="006F1C51">
        <w:t>record and communicate outcomes of poultry product assessment according to workplace requirements</w:t>
      </w:r>
    </w:p>
    <w:p w:rsidR="00000000" w:rsidRPr="006F1C51" w:rsidP="006F1C51">
      <w:pPr>
        <w:pStyle w:val="ListBullet"/>
      </w:pPr>
      <w:r w:rsidRPr="006F1C51">
        <w:t>apply relevant communic</w:t>
      </w:r>
      <w:r w:rsidRPr="006F1C51">
        <w:t>ation and mathematical skills</w:t>
      </w:r>
    </w:p>
    <w:p w:rsidR="00000000" w:rsidRPr="006F1C51" w:rsidP="006F1C51">
      <w:pPr>
        <w:pStyle w:val="ListBullet"/>
      </w:pPr>
      <w:r w:rsidRPr="006F1C51">
        <w:t>apply relevant regulatory requirements in relation to selling poultry</w:t>
      </w: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12" w:name="O_734967"/>
      <w:bookmarkEnd w:id="12"/>
      <w:r w:rsidRPr="006F1C51">
        <w:t>Knowledge Evidence</w:t>
      </w:r>
    </w:p>
    <w:p w:rsidR="00000000" w:rsidRPr="006F1C51" w:rsidP="004E7570">
      <w:pPr>
        <w:pStyle w:val="BodyText"/>
      </w:pPr>
      <w:r w:rsidRPr="006F1C51">
        <w:t>The candidate must demonstrate a factual, technical, procedural and theoretical knowledge of:</w:t>
      </w:r>
    </w:p>
    <w:p w:rsidR="00000000" w:rsidRPr="006F1C51" w:rsidP="006F1C51">
      <w:pPr>
        <w:pStyle w:val="ListBullet"/>
      </w:pPr>
      <w:r w:rsidRPr="006F1C51">
        <w:t>normal causes of contamin</w:t>
      </w:r>
      <w:r w:rsidRPr="006F1C51">
        <w:t>ation of poultry</w:t>
      </w:r>
    </w:p>
    <w:p w:rsidR="00000000" w:rsidRPr="006F1C51" w:rsidP="006F1C51">
      <w:pPr>
        <w:pStyle w:val="ListBullet"/>
      </w:pPr>
      <w:r w:rsidRPr="006F1C51">
        <w:t>hygiene requirements specific to poultry (including salmonella risk)</w:t>
      </w:r>
    </w:p>
    <w:p w:rsidR="00000000" w:rsidRPr="006F1C51" w:rsidP="006F1C51">
      <w:pPr>
        <w:pStyle w:val="ListBullet"/>
      </w:pPr>
      <w:r w:rsidRPr="006F1C51">
        <w:t>methods of assessing poultry according to specifications</w:t>
      </w:r>
    </w:p>
    <w:p w:rsidR="00000000" w:rsidRPr="006F1C51" w:rsidP="006F1C51">
      <w:pPr>
        <w:pStyle w:val="ListBullet"/>
      </w:pPr>
      <w:r w:rsidRPr="006F1C51">
        <w:t>legislation regarding growth promotants in poultry</w:t>
      </w:r>
    </w:p>
    <w:p w:rsidR="00000000" w:rsidRPr="006F1C51" w:rsidP="006F1C51">
      <w:pPr>
        <w:pStyle w:val="ListBullet"/>
      </w:pPr>
      <w:r w:rsidRPr="006F1C51">
        <w:t>workplace health and safety implications of the slippery and moist nature of poultry</w:t>
      </w:r>
    </w:p>
    <w:p w:rsidR="00000000" w:rsidRPr="006F1C51" w:rsidP="006F1C51">
      <w:pPr>
        <w:pStyle w:val="ListBullet"/>
      </w:pPr>
      <w:r w:rsidRPr="006F1C51">
        <w:t>difference between growth promotants and antibiotics</w:t>
      </w:r>
    </w:p>
    <w:p w:rsidR="00000000" w:rsidRPr="006F1C51" w:rsidP="006F1C51">
      <w:pPr>
        <w:pStyle w:val="ListBullet"/>
      </w:pPr>
      <w:r w:rsidRPr="006F1C51">
        <w:t>difference between organic, free range and conventional poultry products</w:t>
      </w:r>
    </w:p>
    <w:p w:rsidR="00000000" w:rsidRPr="006F1C51" w:rsidP="006F1C51">
      <w:pPr>
        <w:pStyle w:val="ListBullet"/>
      </w:pPr>
      <w:r w:rsidRPr="006F1C51">
        <w:t>workplace, workplace health and safety, hygie</w:t>
      </w:r>
      <w:r w:rsidRPr="006F1C51">
        <w:t>ne and sanitation requirements in relation to assessing poultry</w:t>
      </w:r>
    </w:p>
    <w:p w:rsidR="00000000" w:rsidRPr="006F1C51" w:rsidP="006F1C51">
      <w:pPr>
        <w:pStyle w:val="ListBullet"/>
      </w:pPr>
      <w:r w:rsidRPr="006F1C51">
        <w:t>relevant regulatory requirements in relation to selling poultry</w:t>
      </w:r>
    </w:p>
    <w:p w:rsidR="00000000" w:rsidRPr="006F1C51" w:rsidP="006F1C51">
      <w:pPr>
        <w:pStyle w:val="AllowPageBreak"/>
      </w:pPr>
    </w:p>
    <w:p w:rsidR="00000000" w:rsidRPr="006F1C51" w:rsidP="006F1C51">
      <w:pPr>
        <w:pStyle w:val="Heading1"/>
      </w:pPr>
      <w:bookmarkStart w:id="13" w:name="O_734968"/>
      <w:bookmarkEnd w:id="13"/>
      <w:r w:rsidRPr="006F1C51">
        <w:t>Assessment Conditions</w:t>
      </w:r>
    </w:p>
    <w:p w:rsidR="00000000" w:rsidRPr="006F1C51" w:rsidP="004E7570">
      <w:pPr>
        <w:pStyle w:val="BodyText"/>
      </w:pPr>
      <w:r w:rsidRPr="006F1C51">
        <w:t xml:space="preserve">Competency must be demonstrated over time and under typical operating conditions for the </w:t>
      </w:r>
      <w:r w:rsidRPr="006F1C51">
        <w:t>enterprise.</w:t>
      </w:r>
    </w:p>
    <w:p w:rsidR="00000000" w:rsidRPr="006F1C51" w:rsidP="004E7570">
      <w:pPr>
        <w:pStyle w:val="BodyText"/>
      </w:pPr>
      <w:r w:rsidRPr="006F1C51">
        <w:t>Assessment must occur in the workplace under normal workplace conditions or in a simulated environment.</w:t>
      </w:r>
    </w:p>
    <w:p w:rsidR="00000000" w:rsidRPr="006F1C51" w:rsidP="004E7570">
      <w:pPr>
        <w:pStyle w:val="BodyText"/>
      </w:pPr>
      <w:r w:rsidRPr="006F1C51">
        <w:t>The following three forms of assessment must be used:</w:t>
      </w:r>
    </w:p>
    <w:p w:rsidR="00000000" w:rsidRPr="006F1C51" w:rsidP="006F1C51">
      <w:pPr>
        <w:pStyle w:val="ListBullet"/>
      </w:pPr>
      <w:r w:rsidRPr="006F1C51">
        <w:t>quiz of underpinning knowledge</w:t>
      </w:r>
    </w:p>
    <w:p w:rsidR="00000000" w:rsidRPr="006F1C51" w:rsidP="006F1C51">
      <w:pPr>
        <w:pStyle w:val="ListBullet"/>
      </w:pPr>
      <w:r w:rsidRPr="006F1C51">
        <w:t>demonstration in the workplace or simulated environm</w:t>
      </w:r>
      <w:r w:rsidRPr="006F1C51">
        <w:t>ent</w:t>
      </w:r>
    </w:p>
    <w:p w:rsidR="00000000" w:rsidRPr="006F1C51" w:rsidP="006F1C51">
      <w:pPr>
        <w:pStyle w:val="ListBullet"/>
      </w:pPr>
      <w:r w:rsidRPr="006F1C51">
        <w:t>workplace referee or third-party report of performance over time</w:t>
      </w:r>
    </w:p>
    <w:p w:rsidR="00000000" w:rsidRPr="006F1C51" w:rsidP="006F1C51">
      <w:pPr>
        <w:pStyle w:val="BodyText"/>
      </w:pPr>
    </w:p>
    <w:p w:rsidR="00000000" w:rsidRPr="006F1C51" w:rsidP="004E7570">
      <w:pPr>
        <w:pStyle w:val="BodyText"/>
      </w:pPr>
      <w:r w:rsidRPr="006F1C51">
        <w:t>Assessors must satisfy current standards for RTOs.</w:t>
      </w:r>
    </w:p>
    <w:p w:rsidR="00000000" w:rsidRPr="006F1C51" w:rsidP="006F1C51">
      <w:pPr>
        <w:pStyle w:val="Heading1"/>
      </w:pPr>
      <w:bookmarkStart w:id="14" w:name="O_734971"/>
      <w:bookmarkEnd w:id="14"/>
      <w:r w:rsidRPr="006F1C51">
        <w:t>Links</w:t>
      </w:r>
    </w:p>
    <w:p w:rsidR="00000000" w:rsidRPr="006F1C51" w:rsidP="004E7570">
      <w:pPr>
        <w:pStyle w:val="BodyText"/>
      </w:pPr>
      <w:r w:rsidRPr="006F1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1C51" w:rsidP="006F1C51"/>
    <w:sectPr w:rsidSect="006F1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 w:rsidRPr="004E7570" w:rsidP="004E7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0" w:rsidP="006F1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570" w:rsidP="006F1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7570" w:rsidP="006F1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 w:rsidP="006F1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570">
      <w:t>Approved</w:t>
    </w:r>
    <w:r w:rsidR="004E75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5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570">
      <w:rPr>
        <w:noProof/>
      </w:rPr>
      <w:t>4</w:t>
    </w:r>
    <w:r>
      <w:rPr>
        <w:noProof/>
      </w:rPr>
      <w:fldChar w:fldCharType="end"/>
    </w:r>
  </w:p>
  <w:p w:rsidR="006F1C51" w:rsidP="006F1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5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570">
      <w:t>Skills Insight</w:t>
    </w:r>
    <w:r w:rsidR="004E7570">
      <w:fldChar w:fldCharType="end"/>
    </w:r>
  </w:p>
  <w:p w:rsidR="006F1C51" w:rsidP="006F1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C51" w:rsidRPr="004E7570" w:rsidP="004E7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0" w:rsidRPr="002D2AF8" w:rsidP="006F1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AMPR317 Assess and sell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570" w:rsidP="006F1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51" w:rsidRPr="002D2AF8" w:rsidP="006F1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570">
      <w:t>AMPR317 Assess and sell poultry products</w:t>
    </w:r>
    <w:r w:rsidR="004E75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570">
      <w:rPr>
        <w:noProof/>
      </w:rPr>
      <w:t>2 March 2025</w:t>
    </w:r>
    <w:r>
      <w:fldChar w:fldCharType="end"/>
    </w:r>
  </w:p>
  <w:p w:rsidR="006F1C51" w:rsidP="006F1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2A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A64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C51"/>
  </w:style>
  <w:style w:type="character" w:customStyle="1" w:styleId="Heading1Char">
    <w:name w:val="Heading 1 Char"/>
    <w:basedOn w:val="DefaultParagraphFont"/>
    <w:link w:val="Heading1"/>
    <w:rsid w:val="006F1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C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1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1C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1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C51"/>
    <w:rPr>
      <w:b/>
      <w:spacing w:val="0"/>
    </w:rPr>
  </w:style>
  <w:style w:type="paragraph" w:customStyle="1" w:styleId="SuperTitle">
    <w:name w:val="SuperTitle"/>
    <w:basedOn w:val="Title"/>
    <w:rsid w:val="006F1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C51"/>
    <w:rPr>
      <w:i/>
    </w:rPr>
  </w:style>
  <w:style w:type="paragraph" w:styleId="Caption">
    <w:name w:val="caption"/>
    <w:basedOn w:val="BodyText"/>
    <w:next w:val="Normal"/>
    <w:qFormat/>
    <w:rsid w:val="006F1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C51"/>
  </w:style>
  <w:style w:type="paragraph" w:styleId="TableofFigures">
    <w:name w:val="table of figures"/>
    <w:basedOn w:val="Normal"/>
    <w:next w:val="Normal"/>
    <w:semiHidden/>
    <w:rsid w:val="006F1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C51"/>
    <w:rPr>
      <w:rFonts w:ascii="Wingdings" w:hAnsi="Wingdings"/>
    </w:rPr>
  </w:style>
  <w:style w:type="character" w:customStyle="1" w:styleId="HotSpot">
    <w:name w:val="HotSpot"/>
    <w:rsid w:val="006F1C51"/>
    <w:rPr>
      <w:color w:val="0033CC"/>
      <w:u w:val="none"/>
    </w:rPr>
  </w:style>
  <w:style w:type="paragraph" w:customStyle="1" w:styleId="BodyTextRight">
    <w:name w:val="Body Text Right"/>
    <w:basedOn w:val="BodyText"/>
    <w:rsid w:val="006F1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C51"/>
    <w:rPr>
      <w:sz w:val="32"/>
    </w:rPr>
  </w:style>
  <w:style w:type="paragraph" w:customStyle="1" w:styleId="HeadingProcedure">
    <w:name w:val="Heading Procedure"/>
    <w:basedOn w:val="HeadingBase"/>
    <w:next w:val="Normal"/>
    <w:rsid w:val="006F1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C51"/>
    <w:pPr>
      <w:spacing w:before="60" w:after="60"/>
    </w:pPr>
  </w:style>
  <w:style w:type="paragraph" w:styleId="ListContinue">
    <w:name w:val="List Continue"/>
    <w:basedOn w:val="List"/>
    <w:rsid w:val="006F1C51"/>
    <w:pPr>
      <w:ind w:firstLine="0"/>
    </w:pPr>
  </w:style>
  <w:style w:type="paragraph" w:customStyle="1" w:styleId="ListNote">
    <w:name w:val="List Note"/>
    <w:basedOn w:val="List"/>
    <w:rsid w:val="006F1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C51"/>
    <w:rPr>
      <w:rFonts w:ascii="Courier New" w:hAnsi="Courier New"/>
    </w:rPr>
  </w:style>
  <w:style w:type="paragraph" w:customStyle="1" w:styleId="NoteBullet">
    <w:name w:val="Note Bullet"/>
    <w:basedOn w:val="Note"/>
    <w:rsid w:val="006F1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C51"/>
    <w:rPr>
      <w:b/>
      <w:smallCaps/>
    </w:rPr>
  </w:style>
  <w:style w:type="paragraph" w:customStyle="1" w:styleId="TableListNumber">
    <w:name w:val="Table List Number"/>
    <w:basedOn w:val="ListNumber"/>
    <w:rsid w:val="006F1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C51"/>
    <w:pPr>
      <w:numPr>
        <w:numId w:val="8"/>
      </w:numPr>
    </w:pPr>
  </w:style>
  <w:style w:type="paragraph" w:customStyle="1" w:styleId="ListAlpha2">
    <w:name w:val="List Alpha 2"/>
    <w:basedOn w:val="List2"/>
    <w:rsid w:val="006F1C51"/>
    <w:pPr>
      <w:numPr>
        <w:numId w:val="7"/>
      </w:numPr>
    </w:pPr>
  </w:style>
  <w:style w:type="paragraph" w:styleId="List2">
    <w:name w:val="List 2"/>
    <w:basedOn w:val="BodyText"/>
    <w:rsid w:val="006F1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C51"/>
    <w:pPr>
      <w:numPr>
        <w:numId w:val="3"/>
      </w:numPr>
    </w:pPr>
  </w:style>
  <w:style w:type="paragraph" w:styleId="ListContinue2">
    <w:name w:val="List Continue 2"/>
    <w:basedOn w:val="List2"/>
    <w:rsid w:val="006F1C51"/>
    <w:pPr>
      <w:ind w:firstLine="0"/>
    </w:pPr>
  </w:style>
  <w:style w:type="paragraph" w:styleId="ListContinue3">
    <w:name w:val="List Continue 3"/>
    <w:basedOn w:val="List3"/>
    <w:rsid w:val="006F1C51"/>
    <w:pPr>
      <w:ind w:left="1021" w:firstLine="0"/>
    </w:pPr>
  </w:style>
  <w:style w:type="paragraph" w:styleId="ListContinue4">
    <w:name w:val="List Continue 4"/>
    <w:basedOn w:val="List4"/>
    <w:rsid w:val="006F1C51"/>
    <w:pPr>
      <w:ind w:firstLine="0"/>
    </w:pPr>
  </w:style>
  <w:style w:type="paragraph" w:styleId="ListContinue5">
    <w:name w:val="List Continue 5"/>
    <w:basedOn w:val="List5"/>
    <w:rsid w:val="006F1C51"/>
    <w:pPr>
      <w:ind w:firstLine="0"/>
    </w:pPr>
  </w:style>
  <w:style w:type="paragraph" w:styleId="ListNumber3">
    <w:name w:val="List Number 3"/>
    <w:basedOn w:val="List3"/>
    <w:rsid w:val="006F1C51"/>
    <w:pPr>
      <w:numPr>
        <w:numId w:val="4"/>
      </w:numPr>
    </w:pPr>
  </w:style>
  <w:style w:type="paragraph" w:styleId="ListNumber4">
    <w:name w:val="List Number 4"/>
    <w:basedOn w:val="List4"/>
    <w:rsid w:val="006F1C51"/>
    <w:pPr>
      <w:numPr>
        <w:numId w:val="5"/>
      </w:numPr>
    </w:pPr>
  </w:style>
  <w:style w:type="paragraph" w:styleId="ListNumber5">
    <w:name w:val="List Number 5"/>
    <w:basedOn w:val="List5"/>
    <w:rsid w:val="006F1C51"/>
    <w:pPr>
      <w:numPr>
        <w:numId w:val="6"/>
      </w:numPr>
    </w:pPr>
  </w:style>
  <w:style w:type="paragraph" w:styleId="BlockText">
    <w:name w:val="Block Text"/>
    <w:basedOn w:val="Normal"/>
    <w:rsid w:val="006F1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C51"/>
    <w:rPr>
      <w:sz w:val="16"/>
      <w:vertAlign w:val="superscript"/>
    </w:rPr>
  </w:style>
  <w:style w:type="character" w:customStyle="1" w:styleId="Symbols">
    <w:name w:val="Symbols"/>
    <w:basedOn w:val="DefaultParagraphFont"/>
    <w:rsid w:val="006F1C51"/>
    <w:rPr>
      <w:rFonts w:ascii="Symbol" w:hAnsi="Symbol"/>
    </w:rPr>
  </w:style>
  <w:style w:type="character" w:customStyle="1" w:styleId="MenuOptions">
    <w:name w:val="Menu Options"/>
    <w:basedOn w:val="DefaultParagraphFont"/>
    <w:rsid w:val="006F1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C51"/>
    <w:rPr>
      <w:b/>
    </w:rPr>
  </w:style>
  <w:style w:type="character" w:customStyle="1" w:styleId="Underlined">
    <w:name w:val="Underlined"/>
    <w:basedOn w:val="DefaultParagraphFont"/>
    <w:rsid w:val="006F1C51"/>
    <w:rPr>
      <w:u w:val="single"/>
    </w:rPr>
  </w:style>
  <w:style w:type="paragraph" w:customStyle="1" w:styleId="TableBodyTextRight">
    <w:name w:val="Table Body Text Right"/>
    <w:basedOn w:val="TableBodyText"/>
    <w:rsid w:val="006F1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C51"/>
    <w:rPr>
      <w:sz w:val="18"/>
    </w:rPr>
  </w:style>
  <w:style w:type="paragraph" w:customStyle="1" w:styleId="BodySmallRight">
    <w:name w:val="Body Small Right"/>
    <w:basedOn w:val="BodyTextRight"/>
    <w:rsid w:val="006F1C51"/>
    <w:rPr>
      <w:sz w:val="18"/>
      <w:szCs w:val="18"/>
    </w:rPr>
  </w:style>
  <w:style w:type="paragraph" w:customStyle="1" w:styleId="MarginEdition">
    <w:name w:val="Margin Edition"/>
    <w:basedOn w:val="MarginNote"/>
    <w:rsid w:val="006F1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C51"/>
    <w:rPr>
      <w:sz w:val="2"/>
      <w:szCs w:val="2"/>
    </w:rPr>
  </w:style>
  <w:style w:type="character" w:customStyle="1" w:styleId="Small">
    <w:name w:val="Small"/>
    <w:basedOn w:val="DefaultParagraphFont"/>
    <w:rsid w:val="006F1C51"/>
    <w:rPr>
      <w:sz w:val="16"/>
    </w:rPr>
  </w:style>
  <w:style w:type="paragraph" w:customStyle="1" w:styleId="WideTable">
    <w:name w:val="Wide Table"/>
    <w:basedOn w:val="Normal"/>
    <w:rsid w:val="006F1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C51"/>
  </w:style>
  <w:style w:type="paragraph" w:styleId="Quote">
    <w:name w:val="Quote"/>
    <w:basedOn w:val="Heading1"/>
    <w:link w:val="QuoteChar"/>
    <w:qFormat/>
    <w:rsid w:val="006F1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C51"/>
    <w:pPr>
      <w:pageBreakBefore/>
    </w:pPr>
  </w:style>
  <w:style w:type="paragraph" w:customStyle="1" w:styleId="Border">
    <w:name w:val="Border"/>
    <w:basedOn w:val="Normal"/>
    <w:qFormat/>
    <w:rsid w:val="006F1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C51"/>
    <w:rPr>
      <w:u w:val="single"/>
    </w:rPr>
  </w:style>
  <w:style w:type="character" w:customStyle="1" w:styleId="BoldandItalics">
    <w:name w:val="Bold and Italics"/>
    <w:qFormat/>
    <w:rsid w:val="006F1C51"/>
    <w:rPr>
      <w:b/>
      <w:i/>
      <w:u w:val="none"/>
    </w:rPr>
  </w:style>
  <w:style w:type="paragraph" w:styleId="BalloonText">
    <w:name w:val="Balloon Text"/>
    <w:basedOn w:val="Normal"/>
    <w:link w:val="BalloonTextChar"/>
    <w:rsid w:val="006F1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C51"/>
    <w:pPr>
      <w:spacing w:before="0" w:after="0"/>
    </w:pPr>
  </w:style>
  <w:style w:type="paragraph" w:customStyle="1" w:styleId="BodyTextBold">
    <w:name w:val="Body Text Bold"/>
    <w:basedOn w:val="BodyText"/>
    <w:qFormat/>
    <w:rsid w:val="006F1C51"/>
    <w:rPr>
      <w:b/>
    </w:rPr>
  </w:style>
  <w:style w:type="character" w:styleId="Hyperlink">
    <w:name w:val="Hyperlink"/>
    <w:basedOn w:val="DefaultParagraphFont"/>
    <w:uiPriority w:val="99"/>
    <w:unhideWhenUsed/>
    <w:rsid w:val="004E7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4491</Characters>
  <Application>Microsoft Office Word</Application>
  <DocSecurity>0</DocSecurity>
  <Lines>160</Lines>
  <Paragraphs>109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AMPR317 Assess and sell poultry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