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1CC" w:rsidP="00F511CC">
      <w:pPr>
        <w:pStyle w:val="Title"/>
      </w:pPr>
      <w:r>
        <w:fldChar w:fldCharType="begin"/>
      </w:r>
      <w:r>
        <w:instrText xml:space="preserve"> TITLE   \* MERGEFORMAT </w:instrText>
      </w:r>
      <w:r>
        <w:fldChar w:fldCharType="separate"/>
      </w:r>
      <w:r>
        <w:t>Assessment Requirements for AMPR316 Cure, corn and sell product</w:t>
      </w:r>
      <w:r>
        <w:fldChar w:fldCharType="end"/>
      </w:r>
    </w:p>
    <w:p w:rsidR="00F511CC" w:rsidP="00F511CC">
      <w:pPr>
        <w:pStyle w:val="Version"/>
        <w:sectPr w:rsidSect="004E68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68FA" w:rsidP="004E68FA">
      <w:pPr>
        <w:pStyle w:val="SuperHeading"/>
      </w:pPr>
      <w:r w:rsidRPr="004E68FA">
        <w:t>Assessment Requirements for AMPR316 Cure, corn and sell product</w:t>
      </w:r>
    </w:p>
    <w:p w:rsidR="00000000" w:rsidRPr="004E68FA" w:rsidP="004E68FA">
      <w:pPr>
        <w:pStyle w:val="Heading1"/>
      </w:pPr>
      <w:bookmarkStart w:id="1" w:name="O_734946"/>
      <w:bookmarkEnd w:id="1"/>
      <w:r w:rsidRPr="004E68FA">
        <w:t>Modification History</w:t>
      </w:r>
    </w:p>
    <w:tbl>
      <w:tblPr>
        <w:tblW w:w="0" w:type="auto"/>
        <w:tblLayout w:type="fixed"/>
        <w:tblCellMar>
          <w:left w:w="62" w:type="dxa"/>
          <w:right w:w="62" w:type="dxa"/>
        </w:tblCellMar>
        <w:tblLook w:val="0000"/>
      </w:tblPr>
      <w:tblGrid>
        <w:gridCol w:w="1179"/>
        <w:gridCol w:w="1524"/>
        <w:gridCol w:w="4869"/>
      </w:tblGrid>
      <w:tr w:rsidTr="004E68F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E68FA">
            <w:pPr>
              <w:pStyle w:val="TableHeading"/>
              <w:rPr>
                <w:lang w:val="en-NZ"/>
              </w:rPr>
            </w:pPr>
            <w:r w:rsidRPr="004E68F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E68FA">
            <w:pPr>
              <w:pStyle w:val="TableHeading"/>
              <w:rPr>
                <w:lang w:val="en-NZ"/>
              </w:rPr>
            </w:pPr>
            <w:r w:rsidRPr="004E68F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E68FA">
            <w:pPr>
              <w:pStyle w:val="TableHeading"/>
              <w:rPr>
                <w:lang w:val="en-NZ"/>
              </w:rPr>
            </w:pPr>
            <w:r w:rsidRPr="004E68FA">
              <w:t>Comment</w:t>
            </w:r>
          </w:p>
        </w:tc>
      </w:tr>
      <w:tr w:rsidTr="004E68F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E68FA">
            <w:pPr>
              <w:pStyle w:val="BodyText"/>
              <w:rPr>
                <w:lang w:val="en-NZ"/>
              </w:rPr>
            </w:pPr>
            <w:r w:rsidRPr="004E68F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E68FA">
            <w:pPr>
              <w:pStyle w:val="BodyText"/>
              <w:rPr>
                <w:lang w:val="en-NZ"/>
              </w:rPr>
            </w:pPr>
            <w:r w:rsidRPr="004E68FA">
              <w:t>AMPv1.0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E68FA" w:rsidP="004E68FA">
            <w:pPr>
              <w:pStyle w:val="BodyText"/>
            </w:pPr>
            <w:r w:rsidRPr="004E68FA">
              <w:t>Initial release</w:t>
            </w:r>
          </w:p>
        </w:tc>
      </w:tr>
    </w:tbl>
    <w:p w:rsidR="00000000" w:rsidRPr="004E68FA" w:rsidP="004E68FA">
      <w:pPr>
        <w:pStyle w:val="BodyText"/>
      </w:pPr>
    </w:p>
    <w:p w:rsidR="00000000" w:rsidRPr="004E68FA" w:rsidP="004E68FA">
      <w:pPr>
        <w:pStyle w:val="AllowPageBreak"/>
      </w:pPr>
    </w:p>
    <w:p w:rsidR="00000000" w:rsidRPr="004E68FA" w:rsidP="004E68FA">
      <w:pPr>
        <w:pStyle w:val="Heading1"/>
      </w:pPr>
      <w:bookmarkStart w:id="2" w:name="O_734947"/>
      <w:bookmarkEnd w:id="2"/>
      <w:r w:rsidRPr="004E68FA">
        <w:t>Performance Evidence</w:t>
      </w:r>
    </w:p>
    <w:p w:rsidR="00000000" w:rsidRPr="004E68FA" w:rsidP="00F511CC">
      <w:pPr>
        <w:pStyle w:val="BodyText"/>
      </w:pPr>
      <w:r w:rsidRPr="004E68FA">
        <w:t>Evidence must demonstrate the candidate</w:t>
      </w:r>
      <w:r>
        <w:t>’</w:t>
      </w:r>
      <w:r w:rsidRPr="004E68FA">
        <w:t>s consistency of performance over time at production speed.</w:t>
      </w:r>
    </w:p>
    <w:p w:rsidR="00000000" w:rsidRPr="004E68FA" w:rsidP="00F511CC">
      <w:pPr>
        <w:pStyle w:val="BodyText"/>
      </w:pPr>
      <w:r w:rsidRPr="004E68FA">
        <w:t xml:space="preserve">The candidate must: </w:t>
      </w:r>
    </w:p>
    <w:p w:rsidR="00000000" w:rsidRPr="004E68FA" w:rsidP="004E68FA">
      <w:pPr>
        <w:pStyle w:val="ListBullet"/>
      </w:pPr>
      <w:r w:rsidRPr="004E68FA">
        <w:t>activate processing equipment to assess its readiness for operational use</w:t>
      </w:r>
    </w:p>
    <w:p w:rsidR="00000000" w:rsidRPr="004E68FA" w:rsidP="004E68FA">
      <w:pPr>
        <w:pStyle w:val="ListBullet"/>
      </w:pPr>
      <w:r w:rsidRPr="004E68FA">
        <w:t>follow recipes and procedures accurately</w:t>
      </w:r>
    </w:p>
    <w:p w:rsidR="00000000" w:rsidRPr="004E68FA" w:rsidP="004E68FA">
      <w:pPr>
        <w:pStyle w:val="ListBullet"/>
      </w:pPr>
      <w:r w:rsidRPr="004E68FA">
        <w:t>explain the curing</w:t>
      </w:r>
      <w:r w:rsidRPr="004E68FA">
        <w:t xml:space="preserve"> and corning processes for a variety of meat products</w:t>
      </w:r>
    </w:p>
    <w:p w:rsidR="00000000" w:rsidRPr="004E68FA" w:rsidP="004E68FA">
      <w:pPr>
        <w:pStyle w:val="ListBullet"/>
      </w:pPr>
      <w:r w:rsidRPr="004E68FA">
        <w:t xml:space="preserve">mix curing ingredients for required length of time </w:t>
      </w:r>
    </w:p>
    <w:p w:rsidR="00000000" w:rsidRPr="004E68FA" w:rsidP="004E68FA">
      <w:pPr>
        <w:pStyle w:val="ListBullet"/>
      </w:pPr>
      <w:r w:rsidRPr="004E68FA">
        <w:t>perform running adjustments according to workplace requirements and manufacturer specifications</w:t>
      </w:r>
    </w:p>
    <w:p w:rsidR="00000000" w:rsidRPr="004E68FA" w:rsidP="004E68FA">
      <w:pPr>
        <w:pStyle w:val="ListBullet"/>
      </w:pPr>
      <w:r w:rsidRPr="004E68FA">
        <w:t>pump meat to increase original weight according to wor</w:t>
      </w:r>
      <w:r w:rsidRPr="004E68FA">
        <w:t>kplace requirements</w:t>
      </w:r>
    </w:p>
    <w:p w:rsidR="00000000" w:rsidRPr="004E68FA" w:rsidP="004E68FA">
      <w:pPr>
        <w:pStyle w:val="ListBullet"/>
      </w:pPr>
      <w:r w:rsidRPr="004E68FA">
        <w:t>pump meat correctly to avoid air pockets</w:t>
      </w:r>
    </w:p>
    <w:p w:rsidR="00000000" w:rsidRPr="004E68FA" w:rsidP="004E68FA">
      <w:pPr>
        <w:pStyle w:val="ListBullet"/>
      </w:pPr>
      <w:r w:rsidRPr="004E68FA">
        <w:t>demonstrate the correct pickling procedure, according to product specifications and workplace requirements</w:t>
      </w:r>
    </w:p>
    <w:p w:rsidR="00000000" w:rsidRPr="004E68FA" w:rsidP="004E68FA">
      <w:pPr>
        <w:pStyle w:val="ListBullet"/>
      </w:pPr>
      <w:r w:rsidRPr="004E68FA">
        <w:t xml:space="preserve">perform curing and corning according to workplace, workplace health and safety, hygiene </w:t>
      </w:r>
      <w:r w:rsidRPr="004E68FA">
        <w:t>and regulatory requirements</w:t>
      </w:r>
    </w:p>
    <w:p w:rsidR="00000000" w:rsidRPr="004E68FA" w:rsidP="004E68FA">
      <w:pPr>
        <w:pStyle w:val="ListBullet"/>
      </w:pPr>
      <w:r w:rsidRPr="004E68FA">
        <w:t xml:space="preserve">wash residue from cured meats following removal from holding brine </w:t>
      </w:r>
    </w:p>
    <w:p w:rsidR="00000000" w:rsidRPr="004E68FA" w:rsidP="004E68FA">
      <w:pPr>
        <w:pStyle w:val="ListBullet"/>
      </w:pPr>
      <w:r w:rsidRPr="004E68FA">
        <w:t>identify sub-standard product and address the problem according to workplace requirements</w:t>
      </w:r>
    </w:p>
    <w:p w:rsidR="00000000" w:rsidRPr="004E68FA" w:rsidP="004E68FA">
      <w:pPr>
        <w:pStyle w:val="ListBullet"/>
      </w:pPr>
      <w:r w:rsidRPr="004E68FA">
        <w:t>operate adjustment tools and equipment correctly</w:t>
      </w:r>
    </w:p>
    <w:p w:rsidR="00000000" w:rsidRPr="004E68FA" w:rsidP="004E68FA">
      <w:pPr>
        <w:pStyle w:val="ListBullet"/>
      </w:pPr>
      <w:r w:rsidRPr="004E68FA">
        <w:t>seek advice from appr</w:t>
      </w:r>
      <w:r w:rsidRPr="004E68FA">
        <w:t>opriate sources when working with new products or equipment</w:t>
      </w:r>
    </w:p>
    <w:p w:rsidR="00000000" w:rsidRPr="004E68FA" w:rsidP="004E68FA">
      <w:pPr>
        <w:pStyle w:val="ListBullet"/>
      </w:pPr>
      <w:r w:rsidRPr="004E68FA">
        <w:t>report any faults and adjustments required to processing equipment, either verbally or in writing, according to workplace procedures</w:t>
      </w:r>
    </w:p>
    <w:p w:rsidR="00000000" w:rsidRPr="004E68FA" w:rsidP="004E68FA">
      <w:pPr>
        <w:pStyle w:val="ListBullet"/>
      </w:pPr>
      <w:r w:rsidRPr="004E68FA">
        <w:t>use tools and cleaning agents appropriate to the cleaning activ</w:t>
      </w:r>
      <w:r w:rsidRPr="004E68FA">
        <w:t>ity and manufacturer specifications</w:t>
      </w:r>
    </w:p>
    <w:p w:rsidR="00000000" w:rsidRPr="004E68FA" w:rsidP="004E68FA">
      <w:pPr>
        <w:pStyle w:val="ListBullet"/>
      </w:pPr>
      <w:r w:rsidRPr="004E68FA">
        <w:t>apply relevant communication and mathematical skills</w:t>
      </w:r>
    </w:p>
    <w:p w:rsidR="00000000" w:rsidRPr="004E68FA" w:rsidP="004E68FA">
      <w:pPr>
        <w:pStyle w:val="ListBullet"/>
      </w:pPr>
      <w:r w:rsidRPr="004E68FA">
        <w:t>apply relevant regulatory requirements</w:t>
      </w:r>
    </w:p>
    <w:p w:rsidR="00000000" w:rsidRPr="004E68FA" w:rsidP="004E68FA">
      <w:pPr>
        <w:pStyle w:val="AllowPageBreak"/>
      </w:pPr>
    </w:p>
    <w:p w:rsidR="00000000" w:rsidRPr="004E68FA" w:rsidP="004E68FA">
      <w:pPr>
        <w:pStyle w:val="Heading1"/>
      </w:pPr>
      <w:bookmarkStart w:id="3" w:name="O_734948"/>
      <w:bookmarkEnd w:id="3"/>
      <w:r w:rsidRPr="004E68FA">
        <w:t>Knowledge Evidence</w:t>
      </w:r>
    </w:p>
    <w:p w:rsidR="00000000" w:rsidRPr="004E68FA" w:rsidP="00F511CC">
      <w:pPr>
        <w:pStyle w:val="BodyText"/>
      </w:pPr>
      <w:r w:rsidRPr="004E68FA">
        <w:t>The candidate must demonstrate a factual, technical, procedural and theoretical knowledge of:</w:t>
      </w:r>
    </w:p>
    <w:p w:rsidR="00000000" w:rsidRPr="004E68FA" w:rsidP="004E68FA">
      <w:pPr>
        <w:pStyle w:val="ListBullet"/>
      </w:pPr>
      <w:r w:rsidRPr="004E68FA">
        <w:t xml:space="preserve">the term </w:t>
      </w:r>
      <w:r>
        <w:t>‘</w:t>
      </w:r>
      <w:r w:rsidRPr="004E68FA">
        <w:t>osmosis</w:t>
      </w:r>
      <w:r>
        <w:t>’</w:t>
      </w:r>
      <w:r w:rsidRPr="004E68FA">
        <w:t xml:space="preserve"> in relation to the curing process</w:t>
      </w:r>
    </w:p>
    <w:p w:rsidR="00000000" w:rsidRPr="004E68FA" w:rsidP="004E68FA">
      <w:pPr>
        <w:pStyle w:val="ListBullet"/>
      </w:pPr>
      <w:r w:rsidRPr="004E68FA">
        <w:t>different salts, cures and brines used in the curing process</w:t>
      </w:r>
    </w:p>
    <w:p w:rsidR="00000000" w:rsidRPr="004E68FA" w:rsidP="004E68FA">
      <w:pPr>
        <w:pStyle w:val="ListBullet"/>
      </w:pPr>
      <w:r w:rsidRPr="004E68FA">
        <w:t>conditions under which equipment may need adjus</w:t>
      </w:r>
      <w:r w:rsidRPr="004E68FA">
        <w:t>ting</w:t>
      </w:r>
    </w:p>
    <w:p w:rsidR="00000000" w:rsidRPr="004E68FA" w:rsidP="004E68FA">
      <w:pPr>
        <w:pStyle w:val="ListBullet"/>
      </w:pPr>
      <w:r w:rsidRPr="004E68FA">
        <w:t>function of various additives and ingredients</w:t>
      </w:r>
    </w:p>
    <w:p w:rsidR="00000000" w:rsidRPr="004E68FA" w:rsidP="004E68FA">
      <w:pPr>
        <w:pStyle w:val="ListBullet"/>
      </w:pPr>
      <w:r w:rsidRPr="004E68FA">
        <w:t>purpose and effect of brine on meat</w:t>
      </w:r>
    </w:p>
    <w:p w:rsidR="00000000" w:rsidRPr="004E68FA" w:rsidP="004E68FA">
      <w:pPr>
        <w:pStyle w:val="ListBullet"/>
      </w:pPr>
      <w:r w:rsidRPr="004E68FA">
        <w:t>safe and correct operation of processing equipment</w:t>
      </w:r>
    </w:p>
    <w:p w:rsidR="00000000" w:rsidRPr="004E68FA" w:rsidP="004E68FA">
      <w:pPr>
        <w:pStyle w:val="ListBullet"/>
      </w:pPr>
      <w:r w:rsidRPr="004E68FA">
        <w:t>health regulations that apply to curing and corning meats</w:t>
      </w:r>
    </w:p>
    <w:p w:rsidR="00000000" w:rsidRPr="004E68FA" w:rsidP="004E68FA">
      <w:pPr>
        <w:pStyle w:val="ListBullet"/>
      </w:pPr>
      <w:r w:rsidRPr="004E68FA">
        <w:t>curing and corning processes for a variety of meat products</w:t>
      </w:r>
    </w:p>
    <w:p w:rsidR="00000000" w:rsidRPr="004E68FA" w:rsidP="004E68FA">
      <w:pPr>
        <w:pStyle w:val="ListBullet"/>
      </w:pPr>
      <w:r w:rsidRPr="004E68FA">
        <w:t>effects of curing on shelf life and taste of product</w:t>
      </w:r>
    </w:p>
    <w:p w:rsidR="00000000" w:rsidRPr="004E68FA" w:rsidP="004E68FA">
      <w:pPr>
        <w:pStyle w:val="ListBullet"/>
      </w:pPr>
      <w:r w:rsidRPr="004E68FA">
        <w:t>purpose and use of processing equipment used in curing and corning products</w:t>
      </w:r>
    </w:p>
    <w:p w:rsidR="00000000" w:rsidRPr="004E68FA" w:rsidP="004E68FA">
      <w:pPr>
        <w:pStyle w:val="ListBullet"/>
      </w:pPr>
      <w:r w:rsidRPr="004E68FA">
        <w:t>purpose of correct water temperature and correct additive sequence</w:t>
      </w:r>
    </w:p>
    <w:p w:rsidR="00000000" w:rsidRPr="004E68FA" w:rsidP="004E68FA">
      <w:pPr>
        <w:pStyle w:val="ListBullet"/>
      </w:pPr>
      <w:r w:rsidRPr="004E68FA">
        <w:t>reasons for pickling to correct pump percentage and yield re</w:t>
      </w:r>
      <w:r w:rsidRPr="004E68FA">
        <w:t>quirements</w:t>
      </w:r>
    </w:p>
    <w:p w:rsidR="00000000" w:rsidRPr="004E68FA" w:rsidP="004E68FA">
      <w:pPr>
        <w:pStyle w:val="ListBullet"/>
      </w:pPr>
      <w:r w:rsidRPr="004E68FA">
        <w:t>selection criteria for meat for the curing or corning process</w:t>
      </w:r>
    </w:p>
    <w:p w:rsidR="00000000" w:rsidRPr="004E68FA" w:rsidP="004E68FA">
      <w:pPr>
        <w:pStyle w:val="ListBullet"/>
      </w:pPr>
      <w:r w:rsidRPr="004E68FA">
        <w:t>relevant regulatory requirements</w:t>
      </w:r>
    </w:p>
    <w:p w:rsidR="00000000" w:rsidRPr="004E68FA" w:rsidP="004E68FA">
      <w:pPr>
        <w:pStyle w:val="ListBullet"/>
      </w:pPr>
      <w:r w:rsidRPr="004E68FA">
        <w:t>meat cuts used in curing and corning</w:t>
      </w:r>
    </w:p>
    <w:p w:rsidR="00000000" w:rsidRPr="004E68FA" w:rsidP="004E68FA">
      <w:pPr>
        <w:pStyle w:val="ListBullet"/>
      </w:pPr>
      <w:r w:rsidRPr="004E68FA">
        <w:t>various ingredients for curing meat and their use and purpose</w:t>
      </w:r>
    </w:p>
    <w:p w:rsidR="00000000" w:rsidRPr="004E68FA" w:rsidP="004E68FA">
      <w:pPr>
        <w:pStyle w:val="ListBullet"/>
      </w:pPr>
      <w:r w:rsidRPr="004E68FA">
        <w:t>maximum amount of nitrite allowed in cured, corned or salted meats</w:t>
      </w:r>
    </w:p>
    <w:p w:rsidR="00000000" w:rsidRPr="004E68FA" w:rsidP="004E68FA">
      <w:pPr>
        <w:pStyle w:val="ListBullet"/>
      </w:pPr>
      <w:r w:rsidRPr="004E68FA">
        <w:t>procedures for cleaning processing equipment</w:t>
      </w:r>
    </w:p>
    <w:p w:rsidR="00000000" w:rsidRPr="004E68FA" w:rsidP="004E68FA">
      <w:pPr>
        <w:pStyle w:val="AllowPageBreak"/>
      </w:pPr>
    </w:p>
    <w:p w:rsidR="00000000" w:rsidRPr="004E68FA" w:rsidP="004E68FA">
      <w:pPr>
        <w:pStyle w:val="Heading1"/>
      </w:pPr>
      <w:bookmarkStart w:id="4" w:name="O_734949"/>
      <w:bookmarkEnd w:id="4"/>
      <w:r w:rsidRPr="004E68FA">
        <w:t>Assessment Conditions</w:t>
      </w:r>
    </w:p>
    <w:p w:rsidR="00000000" w:rsidRPr="004E68FA" w:rsidP="00F511CC">
      <w:pPr>
        <w:pStyle w:val="BodyText"/>
      </w:pPr>
      <w:r w:rsidRPr="004E68FA">
        <w:t>Competency must be demonstrated over time under typical operating conditions.</w:t>
      </w:r>
    </w:p>
    <w:p w:rsidR="00000000" w:rsidRPr="004E68FA" w:rsidP="00F511CC">
      <w:pPr>
        <w:pStyle w:val="BodyText"/>
      </w:pPr>
      <w:r w:rsidRPr="004E68FA">
        <w:t>Assessment must occur in t</w:t>
      </w:r>
      <w:r w:rsidRPr="004E68FA">
        <w:t>he workplace under normal production conditions or in a simulated environment.</w:t>
      </w:r>
    </w:p>
    <w:p w:rsidR="00000000" w:rsidRPr="004E68FA" w:rsidP="00F511CC">
      <w:pPr>
        <w:pStyle w:val="BodyText"/>
      </w:pPr>
      <w:r w:rsidRPr="004E68FA">
        <w:t>Where the candidate does not cure or corn meat product in their usual place of work they must complete the requirements of the unit in an alternative work placement or in a sim</w:t>
      </w:r>
      <w:r w:rsidRPr="004E68FA">
        <w:t>ulated environment.</w:t>
      </w:r>
    </w:p>
    <w:p w:rsidR="00000000" w:rsidRPr="004E68FA" w:rsidP="00F511CC">
      <w:pPr>
        <w:pStyle w:val="BodyText"/>
      </w:pPr>
      <w:r w:rsidRPr="004E68FA">
        <w:t>The following three forms of assessment must be used:</w:t>
      </w:r>
    </w:p>
    <w:p w:rsidR="00000000" w:rsidRPr="004E68FA" w:rsidP="004E68FA">
      <w:pPr>
        <w:pStyle w:val="ListBullet"/>
      </w:pPr>
      <w:r w:rsidRPr="004E68FA">
        <w:t>quiz of underpinning knowledge</w:t>
      </w:r>
    </w:p>
    <w:p w:rsidR="00000000" w:rsidRPr="004E68FA" w:rsidP="004E68FA">
      <w:pPr>
        <w:pStyle w:val="ListBullet"/>
      </w:pPr>
      <w:r w:rsidRPr="004E68FA">
        <w:t>demonstration in the workplace or simulated environment</w:t>
      </w:r>
    </w:p>
    <w:p w:rsidR="00000000" w:rsidRPr="004E68FA" w:rsidP="004E68FA">
      <w:pPr>
        <w:pStyle w:val="ListBullet"/>
      </w:pPr>
      <w:r w:rsidRPr="004E68FA">
        <w:t>workplace referee or third-party report of performance over time</w:t>
      </w:r>
    </w:p>
    <w:p w:rsidR="00000000" w:rsidRPr="004E68FA" w:rsidP="004E68FA">
      <w:pPr>
        <w:pStyle w:val="BodyText"/>
      </w:pPr>
    </w:p>
    <w:p w:rsidR="00000000" w:rsidRPr="004E68FA" w:rsidP="00F511CC">
      <w:pPr>
        <w:pStyle w:val="BodyText"/>
      </w:pPr>
      <w:r w:rsidRPr="004E68FA">
        <w:t>Assessors must satisfy curr</w:t>
      </w:r>
      <w:r w:rsidRPr="004E68FA">
        <w:t>ent standards for RTOs.</w:t>
      </w:r>
    </w:p>
    <w:p w:rsidR="00000000" w:rsidRPr="004E68FA" w:rsidP="004E68FA">
      <w:pPr>
        <w:pStyle w:val="Heading1"/>
      </w:pPr>
      <w:bookmarkStart w:id="5" w:name="O_734952"/>
      <w:bookmarkEnd w:id="5"/>
      <w:r w:rsidRPr="004E68FA">
        <w:t>Links</w:t>
      </w:r>
    </w:p>
    <w:p w:rsidR="00000000" w:rsidRPr="004E68FA" w:rsidP="00F511CC">
      <w:pPr>
        <w:pStyle w:val="BodyText"/>
      </w:pPr>
      <w:r w:rsidRPr="004E68FA">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D26B29">
        <w:rPr>
          <w:rStyle w:val="Hyperlink"/>
        </w:rPr>
        <w:t>https://vetnet.gov.au/Pages/TrainingDocs.aspx?q=5e2e56b7-698f-4822-84bb-25adbb8443a7</w:t>
      </w:r>
      <w:r>
        <w:fldChar w:fldCharType="end"/>
      </w:r>
    </w:p>
    <w:p w:rsidR="00000000" w:rsidRPr="004E68FA" w:rsidP="004E68FA"/>
    <w:sectPr w:rsidSect="004E68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FA" w:rsidRPr="00F511CC" w:rsidP="00F511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CC" w:rsidP="004E68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11CC" w:rsidP="004E68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11CC" w:rsidP="004E68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68FA" w:rsidRPr="00F511CC" w:rsidP="00F511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CC" w:rsidRPr="002D2AF8" w:rsidP="004E68FA">
    <w:pPr>
      <w:pStyle w:val="Header"/>
      <w:framePr w:wrap="around"/>
    </w:pPr>
    <w:r>
      <w:fldChar w:fldCharType="begin"/>
    </w:r>
    <w:r>
      <w:instrText xml:space="preserve"> TITLE   \* MERGEFORMAT </w:instrText>
    </w:r>
    <w:r>
      <w:fldChar w:fldCharType="separate"/>
    </w:r>
    <w:r>
      <w:t>Assessment Requirements for AMPR316 Cure, corn and sell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F511CC" w:rsidP="004E68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780E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6AF4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8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8FA"/>
    <w:pPr>
      <w:spacing w:before="360" w:after="60"/>
      <w:outlineLvl w:val="0"/>
    </w:pPr>
    <w:rPr>
      <w:sz w:val="32"/>
    </w:rPr>
  </w:style>
  <w:style w:type="paragraph" w:styleId="Heading2">
    <w:name w:val="heading 2"/>
    <w:basedOn w:val="HeadingBase"/>
    <w:next w:val="BodyText"/>
    <w:link w:val="Heading2Char"/>
    <w:qFormat/>
    <w:rsid w:val="004E68FA"/>
    <w:pPr>
      <w:keepLines/>
      <w:spacing w:before="240" w:after="120"/>
      <w:outlineLvl w:val="1"/>
    </w:pPr>
    <w:rPr>
      <w:sz w:val="28"/>
      <w:szCs w:val="40"/>
    </w:rPr>
  </w:style>
  <w:style w:type="paragraph" w:styleId="Heading3">
    <w:name w:val="heading 3"/>
    <w:basedOn w:val="HeadingBase"/>
    <w:next w:val="BodyText"/>
    <w:link w:val="Heading3Char"/>
    <w:qFormat/>
    <w:rsid w:val="004E68FA"/>
    <w:pPr>
      <w:spacing w:before="180" w:after="120"/>
      <w:outlineLvl w:val="2"/>
    </w:pPr>
    <w:rPr>
      <w:spacing w:val="-10"/>
      <w:kern w:val="32"/>
    </w:rPr>
  </w:style>
  <w:style w:type="paragraph" w:styleId="Heading4">
    <w:name w:val="heading 4"/>
    <w:basedOn w:val="HeadingBase"/>
    <w:next w:val="BodyText"/>
    <w:link w:val="Heading4Char"/>
    <w:qFormat/>
    <w:rsid w:val="004E68FA"/>
    <w:pPr>
      <w:spacing w:before="160" w:after="120"/>
      <w:outlineLvl w:val="3"/>
    </w:pPr>
    <w:rPr>
      <w:sz w:val="22"/>
    </w:rPr>
  </w:style>
  <w:style w:type="paragraph" w:styleId="Heading5">
    <w:name w:val="heading 5"/>
    <w:basedOn w:val="HeadingBase"/>
    <w:next w:val="Normal"/>
    <w:link w:val="Heading5Char"/>
    <w:qFormat/>
    <w:rsid w:val="004E68FA"/>
    <w:pPr>
      <w:spacing w:before="80"/>
      <w:outlineLvl w:val="4"/>
    </w:pPr>
    <w:rPr>
      <w:color w:val="918585"/>
      <w:sz w:val="20"/>
    </w:rPr>
  </w:style>
  <w:style w:type="paragraph" w:styleId="Heading6">
    <w:name w:val="heading 6"/>
    <w:basedOn w:val="HeadingBase"/>
    <w:next w:val="Normal"/>
    <w:link w:val="Heading6Char"/>
    <w:qFormat/>
    <w:rsid w:val="004E68FA"/>
    <w:pPr>
      <w:spacing w:before="60"/>
      <w:outlineLvl w:val="5"/>
    </w:pPr>
    <w:rPr>
      <w:color w:val="918585"/>
      <w:sz w:val="20"/>
    </w:rPr>
  </w:style>
  <w:style w:type="paragraph" w:styleId="Heading7">
    <w:name w:val="heading 7"/>
    <w:basedOn w:val="Normal"/>
    <w:next w:val="Normal"/>
    <w:link w:val="Heading7Char"/>
    <w:qFormat/>
    <w:rsid w:val="004E68FA"/>
    <w:pPr>
      <w:ind w:left="720"/>
      <w:outlineLvl w:val="6"/>
    </w:pPr>
    <w:rPr>
      <w:i/>
    </w:rPr>
  </w:style>
  <w:style w:type="paragraph" w:styleId="Heading8">
    <w:name w:val="heading 8"/>
    <w:basedOn w:val="Normal"/>
    <w:next w:val="Normal"/>
    <w:link w:val="Heading8Char"/>
    <w:qFormat/>
    <w:rsid w:val="004E68FA"/>
    <w:pPr>
      <w:ind w:left="720"/>
      <w:outlineLvl w:val="7"/>
    </w:pPr>
    <w:rPr>
      <w:i/>
    </w:rPr>
  </w:style>
  <w:style w:type="paragraph" w:styleId="Heading9">
    <w:name w:val="heading 9"/>
    <w:basedOn w:val="Normal"/>
    <w:next w:val="Normal"/>
    <w:link w:val="Heading9Char"/>
    <w:qFormat/>
    <w:rsid w:val="004E68FA"/>
    <w:pPr>
      <w:ind w:left="720"/>
      <w:outlineLvl w:val="8"/>
    </w:pPr>
    <w:rPr>
      <w:i/>
    </w:rPr>
  </w:style>
  <w:style w:type="character" w:default="1" w:styleId="DefaultParagraphFont">
    <w:name w:val="Default Paragraph Font"/>
    <w:uiPriority w:val="1"/>
    <w:unhideWhenUsed/>
    <w:rsid w:val="004E6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8FA"/>
  </w:style>
  <w:style w:type="character" w:customStyle="1" w:styleId="Heading1Char">
    <w:name w:val="Heading 1 Char"/>
    <w:basedOn w:val="DefaultParagraphFont"/>
    <w:link w:val="Heading1"/>
    <w:rsid w:val="004E68FA"/>
    <w:rPr>
      <w:rFonts w:ascii="Times New Roman" w:eastAsia="Times New Roman" w:hAnsi="Times New Roman" w:cs="Times New Roman"/>
      <w:b/>
      <w:sz w:val="32"/>
      <w:szCs w:val="20"/>
      <w:lang w:eastAsia="en-US"/>
    </w:rPr>
  </w:style>
  <w:style w:type="paragraph" w:styleId="BodyText">
    <w:name w:val="Body Text"/>
    <w:basedOn w:val="Normal"/>
    <w:link w:val="BodyTextChar"/>
    <w:rsid w:val="004E68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68FA"/>
    <w:rPr>
      <w:rFonts w:ascii="Times New Roman" w:eastAsia="Times New Roman" w:hAnsi="Times New Roman" w:cs="Times New Roman"/>
      <w:sz w:val="24"/>
      <w:lang w:eastAsia="en-US"/>
    </w:rPr>
  </w:style>
  <w:style w:type="paragraph" w:styleId="ListBullet">
    <w:name w:val="List Bullet"/>
    <w:basedOn w:val="List"/>
    <w:rsid w:val="004E68FA"/>
    <w:pPr>
      <w:numPr>
        <w:numId w:val="11"/>
      </w:numPr>
      <w:tabs>
        <w:tab w:val="clear" w:pos="340"/>
      </w:tabs>
      <w:spacing w:before="40" w:after="40"/>
    </w:pPr>
  </w:style>
  <w:style w:type="paragraph" w:customStyle="1" w:styleId="SuperHeading">
    <w:name w:val="SuperHeading"/>
    <w:basedOn w:val="Normal"/>
    <w:rsid w:val="004E68FA"/>
    <w:pPr>
      <w:spacing w:before="240" w:after="120"/>
      <w:outlineLvl w:val="0"/>
    </w:pPr>
    <w:rPr>
      <w:rFonts w:ascii="Times New Roman" w:hAnsi="Times New Roman"/>
      <w:b/>
      <w:sz w:val="32"/>
    </w:rPr>
  </w:style>
  <w:style w:type="paragraph" w:customStyle="1" w:styleId="TableHeading">
    <w:name w:val="Table Heading"/>
    <w:basedOn w:val="HeadingBase"/>
    <w:rsid w:val="004E68FA"/>
    <w:pPr>
      <w:keepLines/>
      <w:pBdr>
        <w:bottom w:val="single" w:sz="6" w:space="1" w:color="918585"/>
      </w:pBdr>
      <w:spacing w:before="240"/>
    </w:pPr>
  </w:style>
  <w:style w:type="paragraph" w:customStyle="1" w:styleId="AllowPageBreak">
    <w:name w:val="AllowPageBreak"/>
    <w:rsid w:val="004E68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6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8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8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8FA"/>
    <w:rPr>
      <w:rFonts w:ascii="Courier New" w:eastAsia="Times New Roman" w:hAnsi="Courier New" w:cs="Times New Roman"/>
      <w:i/>
      <w:szCs w:val="20"/>
      <w:lang w:eastAsia="en-US"/>
    </w:rPr>
  </w:style>
  <w:style w:type="paragraph" w:customStyle="1" w:styleId="HeadingBase">
    <w:name w:val="Heading Base"/>
    <w:rsid w:val="004E6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8FA"/>
    <w:pPr>
      <w:tabs>
        <w:tab w:val="right" w:leader="dot" w:pos="9072"/>
      </w:tabs>
      <w:ind w:left="567"/>
    </w:pPr>
    <w:rPr>
      <w:szCs w:val="22"/>
    </w:rPr>
  </w:style>
  <w:style w:type="paragraph" w:customStyle="1" w:styleId="TOCBase">
    <w:name w:val="TOC Base"/>
    <w:rsid w:val="004E6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8FA"/>
    <w:pPr>
      <w:tabs>
        <w:tab w:val="right" w:leader="dot" w:pos="9072"/>
      </w:tabs>
      <w:spacing w:before="40" w:after="40"/>
      <w:ind w:left="284"/>
    </w:pPr>
    <w:rPr>
      <w:rFonts w:ascii="Times New Roman" w:hAnsi="Times New Roman"/>
    </w:rPr>
  </w:style>
  <w:style w:type="paragraph" w:styleId="TOC1">
    <w:name w:val="toc 1"/>
    <w:basedOn w:val="TOCBase"/>
    <w:next w:val="Normal"/>
    <w:rsid w:val="004E68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6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8FA"/>
    <w:rPr>
      <w:rFonts w:ascii="Times New Roman" w:eastAsia="Times New Roman" w:hAnsi="Times New Roman" w:cs="Times New Roman"/>
      <w:sz w:val="16"/>
      <w:lang w:eastAsia="en-US"/>
    </w:rPr>
  </w:style>
  <w:style w:type="paragraph" w:styleId="Title">
    <w:name w:val="Title"/>
    <w:basedOn w:val="HeadingBase"/>
    <w:link w:val="TitleChar"/>
    <w:qFormat/>
    <w:rsid w:val="004E68FA"/>
    <w:pPr>
      <w:spacing w:before="5040"/>
      <w:jc w:val="center"/>
    </w:pPr>
    <w:rPr>
      <w:sz w:val="48"/>
      <w:szCs w:val="72"/>
      <w:lang w:val="en-US"/>
    </w:rPr>
  </w:style>
  <w:style w:type="character" w:customStyle="1" w:styleId="TitleChar">
    <w:name w:val="Title Char"/>
    <w:basedOn w:val="DefaultParagraphFont"/>
    <w:link w:val="Title"/>
    <w:rsid w:val="004E6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8FA"/>
    <w:pPr>
      <w:tabs>
        <w:tab w:val="left" w:pos="3600"/>
        <w:tab w:val="left" w:pos="3958"/>
      </w:tabs>
    </w:pPr>
  </w:style>
  <w:style w:type="paragraph" w:styleId="List">
    <w:name w:val="List"/>
    <w:basedOn w:val="BodyText"/>
    <w:next w:val="BodyText"/>
    <w:rsid w:val="004E68FA"/>
    <w:pPr>
      <w:tabs>
        <w:tab w:val="left" w:pos="340"/>
      </w:tabs>
      <w:spacing w:before="60" w:after="60"/>
      <w:ind w:left="340" w:hanging="340"/>
    </w:pPr>
  </w:style>
  <w:style w:type="paragraph" w:customStyle="1" w:styleId="Note">
    <w:name w:val="Note"/>
    <w:basedOn w:val="BodyText"/>
    <w:rsid w:val="004E68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68FA"/>
    <w:rPr>
      <w:b/>
      <w:spacing w:val="0"/>
    </w:rPr>
  </w:style>
  <w:style w:type="paragraph" w:customStyle="1" w:styleId="SuperTitle">
    <w:name w:val="SuperTitle"/>
    <w:basedOn w:val="Title"/>
    <w:rsid w:val="004E68FA"/>
    <w:pPr>
      <w:framePr w:wrap="auto" w:hAnchor="text" w:y="6049"/>
    </w:pPr>
    <w:rPr>
      <w:color w:val="000000"/>
      <w:sz w:val="40"/>
    </w:rPr>
  </w:style>
  <w:style w:type="paragraph" w:customStyle="1" w:styleId="TOCTitle">
    <w:name w:val="TOCTitle"/>
    <w:basedOn w:val="Heading1"/>
    <w:rsid w:val="004E68FA"/>
    <w:pPr>
      <w:spacing w:after="240"/>
      <w:jc w:val="center"/>
      <w:outlineLvl w:val="9"/>
    </w:pPr>
    <w:rPr>
      <w:caps/>
    </w:rPr>
  </w:style>
  <w:style w:type="paragraph" w:customStyle="1" w:styleId="Version">
    <w:name w:val="Version"/>
    <w:rsid w:val="004E68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68FA"/>
    <w:pPr>
      <w:numPr>
        <w:numId w:val="12"/>
      </w:numPr>
      <w:tabs>
        <w:tab w:val="clear" w:pos="680"/>
      </w:tabs>
    </w:pPr>
  </w:style>
  <w:style w:type="paragraph" w:styleId="Index1">
    <w:name w:val="index 1"/>
    <w:basedOn w:val="Normal"/>
    <w:next w:val="Normal"/>
    <w:semiHidden/>
    <w:rsid w:val="004E68FA"/>
    <w:pPr>
      <w:keepNext w:val="0"/>
      <w:tabs>
        <w:tab w:val="right" w:pos="4176"/>
      </w:tabs>
      <w:ind w:left="198" w:hanging="198"/>
    </w:pPr>
    <w:rPr>
      <w:rFonts w:ascii="Garamond" w:hAnsi="Garamond"/>
    </w:rPr>
  </w:style>
  <w:style w:type="paragraph" w:styleId="IndexHeading">
    <w:name w:val="index heading"/>
    <w:basedOn w:val="Normal"/>
    <w:next w:val="Index1"/>
    <w:semiHidden/>
    <w:rsid w:val="004E68FA"/>
    <w:pPr>
      <w:spacing w:before="120" w:after="120"/>
    </w:pPr>
    <w:rPr>
      <w:rFonts w:ascii="Arial" w:hAnsi="Arial"/>
      <w:b/>
      <w:color w:val="918585"/>
      <w:sz w:val="24"/>
    </w:rPr>
  </w:style>
  <w:style w:type="paragraph" w:styleId="Header">
    <w:name w:val="header"/>
    <w:basedOn w:val="Normal"/>
    <w:link w:val="HeaderChar"/>
    <w:rsid w:val="004E6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8FA"/>
    <w:rPr>
      <w:rFonts w:ascii="Times New Roman" w:eastAsia="Times New Roman" w:hAnsi="Times New Roman" w:cs="Times New Roman"/>
      <w:sz w:val="16"/>
      <w:szCs w:val="20"/>
      <w:lang w:val="en-GB" w:eastAsia="en-US"/>
    </w:rPr>
  </w:style>
  <w:style w:type="paragraph" w:customStyle="1" w:styleId="Chapter">
    <w:name w:val="Chapter"/>
    <w:basedOn w:val="Normal"/>
    <w:rsid w:val="004E68FA"/>
    <w:pPr>
      <w:spacing w:before="240"/>
    </w:pPr>
    <w:rPr>
      <w:rFonts w:ascii="Times New Roman" w:hAnsi="Times New Roman"/>
      <w:smallCaps/>
      <w:spacing w:val="80"/>
      <w:sz w:val="28"/>
    </w:rPr>
  </w:style>
  <w:style w:type="paragraph" w:customStyle="1" w:styleId="InChapter">
    <w:name w:val="InChapter"/>
    <w:basedOn w:val="Heading3"/>
    <w:rsid w:val="004E68FA"/>
    <w:pPr>
      <w:spacing w:after="240"/>
      <w:outlineLvl w:val="9"/>
    </w:pPr>
    <w:rPr>
      <w:noProof/>
    </w:rPr>
  </w:style>
  <w:style w:type="paragraph" w:styleId="Index2">
    <w:name w:val="index 2"/>
    <w:basedOn w:val="Normal"/>
    <w:next w:val="Normal"/>
    <w:semiHidden/>
    <w:rsid w:val="004E68FA"/>
    <w:pPr>
      <w:tabs>
        <w:tab w:val="right" w:pos="4176"/>
      </w:tabs>
      <w:ind w:left="568" w:hanging="284"/>
    </w:pPr>
    <w:rPr>
      <w:rFonts w:ascii="Garamond" w:hAnsi="Garamond"/>
    </w:rPr>
  </w:style>
  <w:style w:type="paragraph" w:customStyle="1" w:styleId="Byline">
    <w:name w:val="Byline"/>
    <w:rsid w:val="004E6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8FA"/>
    <w:pPr>
      <w:tabs>
        <w:tab w:val="clear" w:pos="3600"/>
        <w:tab w:val="clear" w:pos="3958"/>
      </w:tabs>
      <w:jc w:val="right"/>
    </w:pPr>
  </w:style>
  <w:style w:type="character" w:styleId="Emphasis">
    <w:name w:val="Emphasis"/>
    <w:basedOn w:val="DefaultParagraphFont"/>
    <w:qFormat/>
    <w:rsid w:val="004E68FA"/>
    <w:rPr>
      <w:i/>
    </w:rPr>
  </w:style>
  <w:style w:type="paragraph" w:styleId="Caption">
    <w:name w:val="caption"/>
    <w:basedOn w:val="BodyText"/>
    <w:next w:val="Normal"/>
    <w:qFormat/>
    <w:rsid w:val="004E68FA"/>
    <w:pPr>
      <w:framePr w:w="2268" w:hSpace="181" w:vSpace="181" w:wrap="around" w:vAnchor="text" w:hAnchor="page" w:x="1135" w:y="285" w:anchorLock="1"/>
    </w:pPr>
    <w:rPr>
      <w:i/>
    </w:rPr>
  </w:style>
  <w:style w:type="paragraph" w:customStyle="1" w:styleId="MiniTOCTitle">
    <w:name w:val="MiniTOCTitle"/>
    <w:basedOn w:val="Heading4"/>
    <w:rsid w:val="004E68FA"/>
    <w:pPr>
      <w:spacing w:before="240"/>
      <w:outlineLvl w:val="9"/>
    </w:pPr>
    <w:rPr>
      <w:noProof/>
      <w:sz w:val="24"/>
    </w:rPr>
  </w:style>
  <w:style w:type="paragraph" w:customStyle="1" w:styleId="MiniTOCItem">
    <w:name w:val="MiniTOCItem"/>
    <w:basedOn w:val="ListBullet"/>
    <w:rsid w:val="004E68FA"/>
    <w:pPr>
      <w:numPr>
        <w:numId w:val="0"/>
      </w:numPr>
      <w:tabs>
        <w:tab w:val="right" w:leader="dot" w:pos="6521"/>
      </w:tabs>
      <w:spacing w:before="0" w:after="0"/>
    </w:pPr>
  </w:style>
  <w:style w:type="paragraph" w:customStyle="1" w:styleId="TOFTitle">
    <w:name w:val="TOFTitle"/>
    <w:basedOn w:val="TOCTitle"/>
    <w:rsid w:val="004E68FA"/>
  </w:style>
  <w:style w:type="paragraph" w:styleId="TableofFigures">
    <w:name w:val="table of figures"/>
    <w:basedOn w:val="Normal"/>
    <w:next w:val="Normal"/>
    <w:semiHidden/>
    <w:rsid w:val="004E68FA"/>
    <w:pPr>
      <w:tabs>
        <w:tab w:val="right" w:leader="dot" w:pos="9072"/>
      </w:tabs>
      <w:ind w:left="970" w:hanging="403"/>
    </w:pPr>
    <w:rPr>
      <w:rFonts w:ascii="Times New Roman" w:hAnsi="Times New Roman"/>
      <w:b/>
    </w:rPr>
  </w:style>
  <w:style w:type="paragraph" w:styleId="ListNumber">
    <w:name w:val="List Number"/>
    <w:basedOn w:val="List"/>
    <w:rsid w:val="004E68FA"/>
    <w:pPr>
      <w:numPr>
        <w:numId w:val="14"/>
      </w:numPr>
      <w:tabs>
        <w:tab w:val="clear" w:pos="340"/>
      </w:tabs>
    </w:pPr>
  </w:style>
  <w:style w:type="character" w:customStyle="1" w:styleId="WingdingSymbols">
    <w:name w:val="Wingding Symbols"/>
    <w:rsid w:val="004E68FA"/>
    <w:rPr>
      <w:rFonts w:ascii="Wingdings" w:hAnsi="Wingdings"/>
    </w:rPr>
  </w:style>
  <w:style w:type="character" w:customStyle="1" w:styleId="HotSpot">
    <w:name w:val="HotSpot"/>
    <w:rsid w:val="004E68FA"/>
    <w:rPr>
      <w:color w:val="0033CC"/>
      <w:u w:val="none"/>
    </w:rPr>
  </w:style>
  <w:style w:type="paragraph" w:customStyle="1" w:styleId="BodyTextRight">
    <w:name w:val="Body Text Right"/>
    <w:basedOn w:val="BodyText"/>
    <w:rsid w:val="004E68FA"/>
    <w:pPr>
      <w:spacing w:before="0" w:after="0"/>
      <w:jc w:val="right"/>
    </w:pPr>
  </w:style>
  <w:style w:type="paragraph" w:styleId="Index3">
    <w:name w:val="index 3"/>
    <w:basedOn w:val="ListNumber2"/>
    <w:next w:val="Normal"/>
    <w:semiHidden/>
    <w:rsid w:val="004E68FA"/>
    <w:pPr>
      <w:numPr>
        <w:numId w:val="0"/>
      </w:numPr>
      <w:tabs>
        <w:tab w:val="right" w:leader="dot" w:pos="4176"/>
      </w:tabs>
    </w:pPr>
  </w:style>
  <w:style w:type="paragraph" w:styleId="ListNumber2">
    <w:name w:val="List Number 2"/>
    <w:basedOn w:val="List2"/>
    <w:rsid w:val="004E68FA"/>
    <w:pPr>
      <w:numPr>
        <w:numId w:val="9"/>
      </w:numPr>
      <w:tabs>
        <w:tab w:val="clear" w:pos="1060"/>
      </w:tabs>
    </w:pPr>
  </w:style>
  <w:style w:type="paragraph" w:customStyle="1" w:styleId="MarginNote">
    <w:name w:val="Margin Note"/>
    <w:basedOn w:val="BodyText"/>
    <w:rsid w:val="004E6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8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8FA"/>
    <w:rPr>
      <w:sz w:val="32"/>
    </w:rPr>
  </w:style>
  <w:style w:type="paragraph" w:customStyle="1" w:styleId="HeadingProcedure">
    <w:name w:val="Heading Procedure"/>
    <w:basedOn w:val="HeadingBase"/>
    <w:next w:val="Normal"/>
    <w:rsid w:val="004E68FA"/>
    <w:pPr>
      <w:tabs>
        <w:tab w:val="left" w:pos="0"/>
      </w:tabs>
      <w:spacing w:before="120" w:after="60"/>
    </w:pPr>
    <w:rPr>
      <w:i/>
      <w:color w:val="918585"/>
      <w:sz w:val="22"/>
    </w:rPr>
  </w:style>
  <w:style w:type="paragraph" w:customStyle="1" w:styleId="TableBodyText">
    <w:name w:val="Table Body Text"/>
    <w:basedOn w:val="BodyText"/>
    <w:rsid w:val="004E68FA"/>
    <w:pPr>
      <w:spacing w:before="60" w:after="60"/>
    </w:pPr>
  </w:style>
  <w:style w:type="paragraph" w:styleId="ListContinue">
    <w:name w:val="List Continue"/>
    <w:basedOn w:val="List"/>
    <w:rsid w:val="004E68FA"/>
    <w:pPr>
      <w:ind w:firstLine="0"/>
    </w:pPr>
  </w:style>
  <w:style w:type="paragraph" w:customStyle="1" w:styleId="ListNote">
    <w:name w:val="List Note"/>
    <w:basedOn w:val="List"/>
    <w:rsid w:val="004E68FA"/>
    <w:pPr>
      <w:pBdr>
        <w:top w:val="single" w:sz="6" w:space="2" w:color="918585"/>
        <w:bottom w:val="single" w:sz="6" w:space="2" w:color="918585"/>
      </w:pBdr>
      <w:tabs>
        <w:tab w:val="left" w:pos="1021"/>
      </w:tabs>
      <w:ind w:firstLine="0"/>
    </w:pPr>
  </w:style>
  <w:style w:type="paragraph" w:customStyle="1" w:styleId="Warning">
    <w:name w:val="Warning"/>
    <w:basedOn w:val="BodyText"/>
    <w:rsid w:val="004E68FA"/>
    <w:pPr>
      <w:shd w:val="clear" w:color="auto" w:fill="D9D9D9"/>
      <w:tabs>
        <w:tab w:val="left" w:pos="992"/>
      </w:tabs>
      <w:ind w:left="119" w:right="119"/>
    </w:pPr>
    <w:rPr>
      <w:sz w:val="20"/>
    </w:rPr>
  </w:style>
  <w:style w:type="paragraph" w:customStyle="1" w:styleId="MarginIcons">
    <w:name w:val="Margin Icons"/>
    <w:basedOn w:val="BodyText"/>
    <w:rsid w:val="004E6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8FA"/>
    <w:rPr>
      <w:rFonts w:ascii="Courier New" w:hAnsi="Courier New"/>
    </w:rPr>
  </w:style>
  <w:style w:type="paragraph" w:customStyle="1" w:styleId="NoteBullet">
    <w:name w:val="Note Bullet"/>
    <w:basedOn w:val="Note"/>
    <w:rsid w:val="004E68FA"/>
    <w:pPr>
      <w:tabs>
        <w:tab w:val="clear" w:pos="680"/>
      </w:tabs>
      <w:spacing w:before="60" w:after="60"/>
    </w:pPr>
  </w:style>
  <w:style w:type="paragraph" w:customStyle="1" w:styleId="SubHeading2">
    <w:name w:val="SubHeading2"/>
    <w:basedOn w:val="HeadingBase"/>
    <w:rsid w:val="004E68FA"/>
    <w:pPr>
      <w:spacing w:before="240" w:after="60"/>
    </w:pPr>
    <w:rPr>
      <w:sz w:val="20"/>
    </w:rPr>
  </w:style>
  <w:style w:type="paragraph" w:customStyle="1" w:styleId="SubHeading1">
    <w:name w:val="SubHeading1"/>
    <w:basedOn w:val="HeadingBase"/>
    <w:rsid w:val="004E68FA"/>
    <w:pPr>
      <w:spacing w:before="240" w:after="60"/>
    </w:pPr>
    <w:rPr>
      <w:color w:val="918585"/>
      <w:sz w:val="22"/>
    </w:rPr>
  </w:style>
  <w:style w:type="paragraph" w:customStyle="1" w:styleId="SideHeading">
    <w:name w:val="Side Heading"/>
    <w:basedOn w:val="HeadingBase"/>
    <w:rsid w:val="004E6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8FA"/>
    <w:pPr>
      <w:numPr>
        <w:numId w:val="10"/>
      </w:numPr>
    </w:pPr>
  </w:style>
  <w:style w:type="paragraph" w:styleId="PlainText">
    <w:name w:val="Plain Text"/>
    <w:basedOn w:val="Normal"/>
    <w:link w:val="PlainTextChar"/>
    <w:rsid w:val="004E68FA"/>
    <w:rPr>
      <w:sz w:val="20"/>
    </w:rPr>
  </w:style>
  <w:style w:type="character" w:customStyle="1" w:styleId="PlainTextChar">
    <w:name w:val="Plain Text Char"/>
    <w:basedOn w:val="DefaultParagraphFont"/>
    <w:link w:val="PlainText"/>
    <w:rsid w:val="004E68FA"/>
    <w:rPr>
      <w:rFonts w:ascii="Courier New" w:eastAsia="Times New Roman" w:hAnsi="Courier New" w:cs="Times New Roman"/>
      <w:sz w:val="20"/>
      <w:szCs w:val="20"/>
      <w:lang w:eastAsia="en-US"/>
    </w:rPr>
  </w:style>
  <w:style w:type="character" w:customStyle="1" w:styleId="MenuOption">
    <w:name w:val="Menu Option"/>
    <w:basedOn w:val="DefaultParagraphFont"/>
    <w:rsid w:val="004E68FA"/>
    <w:rPr>
      <w:b/>
      <w:smallCaps/>
    </w:rPr>
  </w:style>
  <w:style w:type="paragraph" w:customStyle="1" w:styleId="TableListNumber">
    <w:name w:val="Table List Number"/>
    <w:basedOn w:val="ListNumber"/>
    <w:rsid w:val="004E68FA"/>
    <w:pPr>
      <w:numPr>
        <w:numId w:val="0"/>
      </w:numPr>
    </w:pPr>
  </w:style>
  <w:style w:type="paragraph" w:styleId="TOC4">
    <w:name w:val="toc 4"/>
    <w:basedOn w:val="TOCBase"/>
    <w:next w:val="Normal"/>
    <w:semiHidden/>
    <w:rsid w:val="004E68FA"/>
    <w:pPr>
      <w:tabs>
        <w:tab w:val="right" w:leader="dot" w:pos="9071"/>
      </w:tabs>
      <w:ind w:left="1701"/>
    </w:pPr>
  </w:style>
  <w:style w:type="paragraph" w:customStyle="1" w:styleId="ListAlpha">
    <w:name w:val="List Alpha"/>
    <w:basedOn w:val="List"/>
    <w:rsid w:val="004E68FA"/>
    <w:pPr>
      <w:numPr>
        <w:numId w:val="8"/>
      </w:numPr>
    </w:pPr>
  </w:style>
  <w:style w:type="paragraph" w:customStyle="1" w:styleId="ListAlpha2">
    <w:name w:val="List Alpha 2"/>
    <w:basedOn w:val="List2"/>
    <w:rsid w:val="004E68FA"/>
    <w:pPr>
      <w:numPr>
        <w:numId w:val="7"/>
      </w:numPr>
    </w:pPr>
  </w:style>
  <w:style w:type="paragraph" w:styleId="List2">
    <w:name w:val="List 2"/>
    <w:basedOn w:val="BodyText"/>
    <w:rsid w:val="004E68FA"/>
    <w:pPr>
      <w:tabs>
        <w:tab w:val="left" w:pos="680"/>
      </w:tabs>
      <w:spacing w:before="60" w:after="60"/>
      <w:ind w:left="680" w:hanging="340"/>
    </w:pPr>
  </w:style>
  <w:style w:type="paragraph" w:styleId="List3">
    <w:name w:val="List 3"/>
    <w:basedOn w:val="BodyText"/>
    <w:rsid w:val="004E68FA"/>
    <w:pPr>
      <w:tabs>
        <w:tab w:val="left" w:pos="1021"/>
      </w:tabs>
      <w:spacing w:before="60" w:after="60"/>
      <w:ind w:left="1020" w:hanging="340"/>
    </w:pPr>
  </w:style>
  <w:style w:type="paragraph" w:styleId="List4">
    <w:name w:val="List 4"/>
    <w:basedOn w:val="BodyText"/>
    <w:rsid w:val="004E68FA"/>
    <w:pPr>
      <w:tabs>
        <w:tab w:val="left" w:pos="1361"/>
      </w:tabs>
      <w:spacing w:before="60" w:after="60"/>
      <w:ind w:left="1361" w:hanging="340"/>
    </w:pPr>
  </w:style>
  <w:style w:type="paragraph" w:styleId="List5">
    <w:name w:val="List 5"/>
    <w:basedOn w:val="BodyText"/>
    <w:rsid w:val="004E68FA"/>
    <w:pPr>
      <w:tabs>
        <w:tab w:val="left" w:pos="1701"/>
      </w:tabs>
      <w:spacing w:before="60" w:after="60"/>
      <w:ind w:left="1701" w:hanging="340"/>
    </w:pPr>
  </w:style>
  <w:style w:type="paragraph" w:styleId="ListBullet3">
    <w:name w:val="List Bullet 3"/>
    <w:basedOn w:val="List3"/>
    <w:rsid w:val="004E68FA"/>
    <w:pPr>
      <w:numPr>
        <w:numId w:val="13"/>
      </w:numPr>
      <w:tabs>
        <w:tab w:val="clear" w:pos="1021"/>
      </w:tabs>
      <w:ind w:left="1037" w:hanging="357"/>
    </w:pPr>
  </w:style>
  <w:style w:type="paragraph" w:styleId="ListBullet4">
    <w:name w:val="List Bullet 4"/>
    <w:basedOn w:val="List4"/>
    <w:rsid w:val="004E68FA"/>
    <w:pPr>
      <w:numPr>
        <w:numId w:val="2"/>
      </w:numPr>
      <w:tabs>
        <w:tab w:val="clear" w:pos="1361"/>
      </w:tabs>
    </w:pPr>
  </w:style>
  <w:style w:type="paragraph" w:styleId="ListBullet5">
    <w:name w:val="List Bullet 5"/>
    <w:basedOn w:val="List5"/>
    <w:rsid w:val="004E68FA"/>
    <w:pPr>
      <w:numPr>
        <w:numId w:val="3"/>
      </w:numPr>
    </w:pPr>
  </w:style>
  <w:style w:type="paragraph" w:styleId="ListContinue2">
    <w:name w:val="List Continue 2"/>
    <w:basedOn w:val="List2"/>
    <w:rsid w:val="004E68FA"/>
    <w:pPr>
      <w:ind w:firstLine="0"/>
    </w:pPr>
  </w:style>
  <w:style w:type="paragraph" w:styleId="ListContinue3">
    <w:name w:val="List Continue 3"/>
    <w:basedOn w:val="List3"/>
    <w:rsid w:val="004E68FA"/>
    <w:pPr>
      <w:ind w:left="1021" w:firstLine="0"/>
    </w:pPr>
  </w:style>
  <w:style w:type="paragraph" w:styleId="ListContinue4">
    <w:name w:val="List Continue 4"/>
    <w:basedOn w:val="List4"/>
    <w:rsid w:val="004E68FA"/>
    <w:pPr>
      <w:ind w:firstLine="0"/>
    </w:pPr>
  </w:style>
  <w:style w:type="paragraph" w:styleId="ListContinue5">
    <w:name w:val="List Continue 5"/>
    <w:basedOn w:val="List5"/>
    <w:rsid w:val="004E68FA"/>
    <w:pPr>
      <w:ind w:firstLine="0"/>
    </w:pPr>
  </w:style>
  <w:style w:type="paragraph" w:styleId="ListNumber3">
    <w:name w:val="List Number 3"/>
    <w:basedOn w:val="List3"/>
    <w:rsid w:val="004E68FA"/>
    <w:pPr>
      <w:numPr>
        <w:numId w:val="4"/>
      </w:numPr>
    </w:pPr>
  </w:style>
  <w:style w:type="paragraph" w:styleId="ListNumber4">
    <w:name w:val="List Number 4"/>
    <w:basedOn w:val="List4"/>
    <w:rsid w:val="004E68FA"/>
    <w:pPr>
      <w:numPr>
        <w:numId w:val="5"/>
      </w:numPr>
    </w:pPr>
  </w:style>
  <w:style w:type="paragraph" w:styleId="ListNumber5">
    <w:name w:val="List Number 5"/>
    <w:basedOn w:val="List5"/>
    <w:rsid w:val="004E68FA"/>
    <w:pPr>
      <w:numPr>
        <w:numId w:val="6"/>
      </w:numPr>
    </w:pPr>
  </w:style>
  <w:style w:type="paragraph" w:styleId="BlockText">
    <w:name w:val="Block Text"/>
    <w:basedOn w:val="Normal"/>
    <w:rsid w:val="004E68FA"/>
    <w:pPr>
      <w:spacing w:after="120"/>
      <w:ind w:left="1440" w:right="1440"/>
    </w:pPr>
  </w:style>
  <w:style w:type="character" w:customStyle="1" w:styleId="Subscript">
    <w:name w:val="Subscript"/>
    <w:basedOn w:val="DefaultParagraphFont"/>
    <w:rsid w:val="004E68FA"/>
    <w:rPr>
      <w:sz w:val="16"/>
      <w:vertAlign w:val="subscript"/>
    </w:rPr>
  </w:style>
  <w:style w:type="character" w:customStyle="1" w:styleId="Superscript">
    <w:name w:val="Superscript"/>
    <w:basedOn w:val="DefaultParagraphFont"/>
    <w:rsid w:val="004E68FA"/>
    <w:rPr>
      <w:sz w:val="16"/>
      <w:vertAlign w:val="superscript"/>
    </w:rPr>
  </w:style>
  <w:style w:type="character" w:customStyle="1" w:styleId="Symbols">
    <w:name w:val="Symbols"/>
    <w:basedOn w:val="DefaultParagraphFont"/>
    <w:rsid w:val="004E68FA"/>
    <w:rPr>
      <w:rFonts w:ascii="Symbol" w:hAnsi="Symbol"/>
    </w:rPr>
  </w:style>
  <w:style w:type="character" w:customStyle="1" w:styleId="MenuOptions">
    <w:name w:val="Menu Options"/>
    <w:basedOn w:val="DefaultParagraphFont"/>
    <w:rsid w:val="004E68FA"/>
    <w:rPr>
      <w:rFonts w:ascii="Arial Narrow" w:hAnsi="Arial Narrow"/>
      <w:smallCaps/>
    </w:rPr>
  </w:style>
  <w:style w:type="character" w:customStyle="1" w:styleId="Buttons">
    <w:name w:val="Buttons"/>
    <w:basedOn w:val="DefaultParagraphFont"/>
    <w:rsid w:val="004E68FA"/>
    <w:rPr>
      <w:b/>
    </w:rPr>
  </w:style>
  <w:style w:type="character" w:customStyle="1" w:styleId="Underlined">
    <w:name w:val="Underlined"/>
    <w:basedOn w:val="DefaultParagraphFont"/>
    <w:rsid w:val="004E68FA"/>
    <w:rPr>
      <w:u w:val="single"/>
    </w:rPr>
  </w:style>
  <w:style w:type="paragraph" w:customStyle="1" w:styleId="TableBodyTextRight">
    <w:name w:val="Table Body Text Right"/>
    <w:basedOn w:val="TableBodyText"/>
    <w:rsid w:val="004E68FA"/>
    <w:pPr>
      <w:widowControl w:val="0"/>
      <w:autoSpaceDE w:val="0"/>
      <w:autoSpaceDN w:val="0"/>
      <w:adjustRightInd w:val="0"/>
      <w:jc w:val="right"/>
    </w:pPr>
    <w:rPr>
      <w:rFonts w:cs="Arial"/>
      <w:szCs w:val="18"/>
    </w:rPr>
  </w:style>
  <w:style w:type="paragraph" w:customStyle="1" w:styleId="CopyrightText">
    <w:name w:val="Copyright Text"/>
    <w:basedOn w:val="BodyText"/>
    <w:rsid w:val="004E68FA"/>
    <w:rPr>
      <w:sz w:val="18"/>
    </w:rPr>
  </w:style>
  <w:style w:type="paragraph" w:customStyle="1" w:styleId="BodySmallRight">
    <w:name w:val="Body Small Right"/>
    <w:basedOn w:val="BodyTextRight"/>
    <w:rsid w:val="004E68FA"/>
    <w:rPr>
      <w:sz w:val="18"/>
      <w:szCs w:val="18"/>
    </w:rPr>
  </w:style>
  <w:style w:type="paragraph" w:customStyle="1" w:styleId="MarginEdition">
    <w:name w:val="Margin Edition"/>
    <w:basedOn w:val="MarginNote"/>
    <w:rsid w:val="004E68FA"/>
    <w:pPr>
      <w:spacing w:before="0" w:after="0"/>
    </w:pPr>
    <w:rPr>
      <w:rFonts w:ascii="Times New Roman" w:hAnsi="Times New Roman"/>
      <w:color w:val="999999"/>
    </w:rPr>
  </w:style>
  <w:style w:type="paragraph" w:customStyle="1" w:styleId="Spacer">
    <w:name w:val="Spacer"/>
    <w:basedOn w:val="Normal"/>
    <w:rsid w:val="004E68FA"/>
    <w:rPr>
      <w:sz w:val="2"/>
      <w:szCs w:val="2"/>
    </w:rPr>
  </w:style>
  <w:style w:type="character" w:customStyle="1" w:styleId="Small">
    <w:name w:val="Small"/>
    <w:basedOn w:val="DefaultParagraphFont"/>
    <w:rsid w:val="004E68FA"/>
    <w:rPr>
      <w:sz w:val="16"/>
    </w:rPr>
  </w:style>
  <w:style w:type="paragraph" w:customStyle="1" w:styleId="WideTable">
    <w:name w:val="Wide Table"/>
    <w:basedOn w:val="Normal"/>
    <w:rsid w:val="004E68FA"/>
    <w:pPr>
      <w:ind w:left="-1418"/>
    </w:pPr>
    <w:rPr>
      <w:sz w:val="2"/>
      <w:szCs w:val="2"/>
    </w:rPr>
  </w:style>
  <w:style w:type="character" w:styleId="PageNumber">
    <w:name w:val="page number"/>
    <w:basedOn w:val="DefaultParagraphFont"/>
    <w:rsid w:val="004E68FA"/>
  </w:style>
  <w:style w:type="paragraph" w:styleId="Quote">
    <w:name w:val="Quote"/>
    <w:basedOn w:val="Heading1"/>
    <w:link w:val="QuoteChar"/>
    <w:qFormat/>
    <w:rsid w:val="004E68FA"/>
    <w:rPr>
      <w:b w:val="0"/>
      <w:sz w:val="72"/>
      <w:szCs w:val="72"/>
      <w:lang w:val="en-NZ"/>
    </w:rPr>
  </w:style>
  <w:style w:type="character" w:customStyle="1" w:styleId="QuoteChar">
    <w:name w:val="Quote Char"/>
    <w:basedOn w:val="DefaultParagraphFont"/>
    <w:link w:val="Quote"/>
    <w:rsid w:val="004E6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8FA"/>
    <w:pPr>
      <w:pageBreakBefore/>
    </w:pPr>
  </w:style>
  <w:style w:type="paragraph" w:customStyle="1" w:styleId="Border">
    <w:name w:val="Border"/>
    <w:basedOn w:val="Normal"/>
    <w:qFormat/>
    <w:rsid w:val="004E6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8FA"/>
    <w:rPr>
      <w:b/>
      <w:bCs/>
      <w:i/>
      <w:iCs/>
      <w:color w:val="auto"/>
    </w:rPr>
  </w:style>
  <w:style w:type="paragraph" w:styleId="IntenseQuote">
    <w:name w:val="Intense Quote"/>
    <w:basedOn w:val="Normal"/>
    <w:next w:val="Normal"/>
    <w:link w:val="IntenseQuoteChar"/>
    <w:uiPriority w:val="30"/>
    <w:qFormat/>
    <w:rsid w:val="004E6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8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8FA"/>
    <w:rPr>
      <w:smallCaps/>
      <w:color w:val="auto"/>
      <w:u w:val="single"/>
    </w:rPr>
  </w:style>
  <w:style w:type="character" w:styleId="IntenseReference">
    <w:name w:val="Intense Reference"/>
    <w:basedOn w:val="DefaultParagraphFont"/>
    <w:uiPriority w:val="32"/>
    <w:qFormat/>
    <w:rsid w:val="004E68FA"/>
    <w:rPr>
      <w:b/>
      <w:bCs/>
      <w:smallCaps/>
      <w:color w:val="auto"/>
      <w:spacing w:val="5"/>
      <w:u w:val="single"/>
    </w:rPr>
  </w:style>
  <w:style w:type="paragraph" w:customStyle="1" w:styleId="2ColumnHeading">
    <w:name w:val="2Column Heading"/>
    <w:basedOn w:val="BodyText"/>
    <w:qFormat/>
    <w:rsid w:val="004E68FA"/>
    <w:pPr>
      <w:spacing w:after="60"/>
      <w:ind w:left="-2268"/>
    </w:pPr>
    <w:rPr>
      <w:b/>
    </w:rPr>
  </w:style>
  <w:style w:type="paragraph" w:customStyle="1" w:styleId="Heading1TOC">
    <w:name w:val="Heading1 TOC"/>
    <w:basedOn w:val="Normal"/>
    <w:qFormat/>
    <w:rsid w:val="004E68FA"/>
    <w:pPr>
      <w:spacing w:before="240" w:after="120"/>
    </w:pPr>
    <w:rPr>
      <w:rFonts w:ascii="Times New Roman" w:hAnsi="Times New Roman"/>
      <w:b/>
      <w:sz w:val="32"/>
    </w:rPr>
  </w:style>
  <w:style w:type="paragraph" w:customStyle="1" w:styleId="Heading2TOC">
    <w:name w:val="Heading2 TOC"/>
    <w:basedOn w:val="Normal"/>
    <w:qFormat/>
    <w:rsid w:val="004E68FA"/>
    <w:pPr>
      <w:spacing w:before="240" w:after="60"/>
    </w:pPr>
    <w:rPr>
      <w:rFonts w:ascii="Times New Roman" w:hAnsi="Times New Roman"/>
      <w:b/>
      <w:sz w:val="28"/>
    </w:rPr>
  </w:style>
  <w:style w:type="character" w:customStyle="1" w:styleId="Underline">
    <w:name w:val="Underline"/>
    <w:basedOn w:val="DefaultParagraphFont"/>
    <w:qFormat/>
    <w:rsid w:val="004E68FA"/>
    <w:rPr>
      <w:u w:val="single"/>
    </w:rPr>
  </w:style>
  <w:style w:type="character" w:customStyle="1" w:styleId="BoldandItalics">
    <w:name w:val="Bold and Italics"/>
    <w:qFormat/>
    <w:rsid w:val="004E68FA"/>
    <w:rPr>
      <w:b/>
      <w:i/>
      <w:u w:val="none"/>
    </w:rPr>
  </w:style>
  <w:style w:type="paragraph" w:styleId="BalloonText">
    <w:name w:val="Balloon Text"/>
    <w:basedOn w:val="Normal"/>
    <w:link w:val="BalloonTextChar"/>
    <w:rsid w:val="004E68FA"/>
    <w:rPr>
      <w:rFonts w:ascii="Tahoma" w:hAnsi="Tahoma" w:cs="Tahoma"/>
      <w:sz w:val="16"/>
      <w:szCs w:val="16"/>
    </w:rPr>
  </w:style>
  <w:style w:type="character" w:customStyle="1" w:styleId="BalloonTextChar">
    <w:name w:val="Balloon Text Char"/>
    <w:basedOn w:val="DefaultParagraphFont"/>
    <w:link w:val="BalloonText"/>
    <w:rsid w:val="004E68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8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68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8FA"/>
    <w:rPr>
      <w:b/>
      <w:color w:val="660033"/>
      <w:spacing w:val="0"/>
    </w:rPr>
  </w:style>
  <w:style w:type="paragraph" w:customStyle="1" w:styleId="Nameditemlist">
    <w:name w:val="Named item list"/>
    <w:basedOn w:val="BodyText"/>
    <w:qFormat/>
    <w:rsid w:val="004E68FA"/>
    <w:pPr>
      <w:tabs>
        <w:tab w:val="left" w:pos="2835"/>
      </w:tabs>
      <w:ind w:left="2835" w:hanging="2835"/>
    </w:pPr>
  </w:style>
  <w:style w:type="paragraph" w:customStyle="1" w:styleId="BodyTextnopadding">
    <w:name w:val="Body Text no padding"/>
    <w:basedOn w:val="BodyText"/>
    <w:qFormat/>
    <w:rsid w:val="004E68FA"/>
    <w:pPr>
      <w:spacing w:before="0" w:after="0"/>
    </w:pPr>
  </w:style>
  <w:style w:type="paragraph" w:customStyle="1" w:styleId="BodyTextBold">
    <w:name w:val="Body Text Bold"/>
    <w:basedOn w:val="BodyText"/>
    <w:qFormat/>
    <w:rsid w:val="004E68FA"/>
    <w:rPr>
      <w:b/>
    </w:rPr>
  </w:style>
  <w:style w:type="character" w:styleId="Hyperlink">
    <w:name w:val="Hyperlink"/>
    <w:basedOn w:val="DefaultParagraphFont"/>
    <w:uiPriority w:val="99"/>
    <w:unhideWhenUsed/>
    <w:rsid w:val="00F511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Words>
  <Characters>3220</Characters>
  <Application>Microsoft Office Word</Application>
  <DocSecurity>0</DocSecurity>
  <Lines>89</Lines>
  <Paragraphs>73</Paragraphs>
  <ScaleCrop>false</ScaleCrop>
  <Company>Author-it Software Corporation Ltd.</Company>
  <LinksUpToDate>false</LinksUpToDate>
  <CharactersWithSpaces>3658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AMPR316 Cure, corn and sell product</dc:title>
  <dc:subject>Approved</dc:subject>
  <dc:creator>Skills Insight</dc:creator>
  <cp:keywords>Release: 1</cp:keywords>
  <dc:description>Review Date: 12 April 2008</dc:description>
  <cp:lastModifiedBy>HSD_TPCMSd.prod</cp:lastModifiedBy>
  <cp:revision>3</cp:revision>
  <dcterms:created xsi:type="dcterms:W3CDTF">2025-02-21T07:23:00Z</dcterms:created>
  <dcterms:modified xsi:type="dcterms:W3CDTF">2025-02-21T07:23:00Z</dcterms:modified>
</cp:coreProperties>
</file>