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0B1B" w:rsidP="00A80B1B">
      <w:pPr>
        <w:pStyle w:val="Title"/>
      </w:pPr>
      <w:r>
        <w:fldChar w:fldCharType="begin"/>
      </w:r>
      <w:r>
        <w:instrText xml:space="preserve"> TITLE   \* MERGEFORMAT </w:instrText>
      </w:r>
      <w:r>
        <w:fldChar w:fldCharType="separate"/>
      </w:r>
      <w:r>
        <w:t>AMPR315 Utilise the Meat Standards Australia system to meet customer requirements</w:t>
      </w:r>
      <w:r>
        <w:fldChar w:fldCharType="end"/>
      </w:r>
    </w:p>
    <w:p w:rsidR="00A80B1B" w:rsidP="00A80B1B">
      <w:pPr>
        <w:pStyle w:val="Version"/>
        <w:sectPr w:rsidSect="00DE0E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0EB0" w:rsidP="00DE0EB0">
      <w:pPr>
        <w:pStyle w:val="SuperHeading"/>
      </w:pPr>
      <w:r w:rsidRPr="00DE0EB0">
        <w:t>AMPR315 Utilise the Meat Standards Australia system to meet customer requirements</w:t>
      </w:r>
    </w:p>
    <w:p w:rsidR="00000000" w:rsidRPr="00DE0EB0" w:rsidP="00DE0EB0">
      <w:pPr>
        <w:pStyle w:val="Heading1"/>
      </w:pPr>
      <w:bookmarkStart w:id="1" w:name="O_734885"/>
      <w:bookmarkEnd w:id="1"/>
      <w:r w:rsidRPr="00DE0EB0">
        <w:t>Modification History</w:t>
      </w:r>
    </w:p>
    <w:tbl>
      <w:tblPr>
        <w:tblW w:w="0" w:type="auto"/>
        <w:tblLayout w:type="fixed"/>
        <w:tblCellMar>
          <w:left w:w="62" w:type="dxa"/>
          <w:right w:w="62" w:type="dxa"/>
        </w:tblCellMar>
        <w:tblLook w:val="0000"/>
      </w:tblPr>
      <w:tblGrid>
        <w:gridCol w:w="1179"/>
        <w:gridCol w:w="1524"/>
        <w:gridCol w:w="4869"/>
      </w:tblGrid>
      <w:tr w:rsidTr="00DE0EB0">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E0EB0">
            <w:pPr>
              <w:pStyle w:val="TableHeading"/>
              <w:rPr>
                <w:lang w:val="en-NZ"/>
              </w:rPr>
            </w:pPr>
            <w:r w:rsidRPr="00DE0EB0">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E0EB0">
            <w:pPr>
              <w:pStyle w:val="TableHeading"/>
              <w:rPr>
                <w:lang w:val="en-NZ"/>
              </w:rPr>
            </w:pPr>
            <w:r w:rsidRPr="00DE0EB0">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E0EB0">
            <w:pPr>
              <w:pStyle w:val="TableHeading"/>
              <w:rPr>
                <w:lang w:val="en-NZ"/>
              </w:rPr>
            </w:pPr>
            <w:r w:rsidRPr="00DE0EB0">
              <w:t>Comment</w:t>
            </w:r>
          </w:p>
        </w:tc>
      </w:tr>
      <w:tr w:rsidTr="00DE0EB0">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E0EB0">
            <w:pPr>
              <w:pStyle w:val="BodyText"/>
              <w:rPr>
                <w:lang w:val="en-NZ"/>
              </w:rPr>
            </w:pPr>
            <w:r w:rsidRPr="00DE0EB0">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DE0EB0">
            <w:pPr>
              <w:pStyle w:val="BodyText"/>
              <w:rPr>
                <w:lang w:val="en-NZ"/>
              </w:rPr>
            </w:pPr>
            <w:r w:rsidRPr="00DE0EB0">
              <w:t>AMPv1.0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DE0EB0" w:rsidP="00DE0EB0">
            <w:pPr>
              <w:pStyle w:val="BodyText"/>
            </w:pPr>
            <w:r w:rsidRPr="00DE0EB0">
              <w:t>Initial release</w:t>
            </w:r>
          </w:p>
        </w:tc>
      </w:tr>
    </w:tbl>
    <w:p w:rsidR="00000000" w:rsidRPr="00DE0EB0" w:rsidP="00DE0EB0">
      <w:pPr>
        <w:pStyle w:val="BodyText"/>
      </w:pPr>
    </w:p>
    <w:p w:rsidR="00000000" w:rsidRPr="00DE0EB0" w:rsidP="00DE0EB0">
      <w:pPr>
        <w:pStyle w:val="AllowPageBreak"/>
      </w:pPr>
    </w:p>
    <w:p w:rsidR="00000000" w:rsidRPr="00DE0EB0" w:rsidP="00DE0EB0">
      <w:pPr>
        <w:pStyle w:val="Heading1"/>
      </w:pPr>
      <w:bookmarkStart w:id="2" w:name="O_734886"/>
      <w:bookmarkEnd w:id="2"/>
      <w:r w:rsidRPr="00DE0EB0">
        <w:t>Application</w:t>
      </w:r>
    </w:p>
    <w:p w:rsidR="00000000" w:rsidRPr="00DE0EB0" w:rsidP="00A80B1B">
      <w:pPr>
        <w:pStyle w:val="BodyText"/>
      </w:pPr>
      <w:r w:rsidRPr="00DE0EB0">
        <w:t>This unit describes the skills and knowledge required to utilise the Meats Standards Australia (MSA) system in order to improve demand for beef and sheep products and achieve an associated shift in price and volume.</w:t>
      </w:r>
    </w:p>
    <w:p w:rsidR="00000000" w:rsidRPr="00DE0EB0" w:rsidP="00A80B1B">
      <w:pPr>
        <w:pStyle w:val="BodyText"/>
      </w:pPr>
      <w:r w:rsidRPr="00DE0EB0">
        <w:t>Participants in the MSA program must be</w:t>
      </w:r>
      <w:r w:rsidRPr="00DE0EB0">
        <w:t xml:space="preserve"> licensed to use the Trade Mark and Certified products.</w:t>
      </w:r>
    </w:p>
    <w:p w:rsidR="00000000" w:rsidRPr="00DE0EB0" w:rsidP="00A80B1B">
      <w:pPr>
        <w:pStyle w:val="BodyText"/>
      </w:pPr>
      <w:r w:rsidRPr="00DE0EB0">
        <w:t>This unit is suitable for people working in food services, boning rooms or meat retailing enterprises.</w:t>
      </w:r>
    </w:p>
    <w:p w:rsidR="00000000" w:rsidRPr="00DE0EB0" w:rsidP="00A80B1B">
      <w:pPr>
        <w:pStyle w:val="BodyText"/>
      </w:pPr>
      <w:r w:rsidRPr="00DE0EB0">
        <w:t>All training must be conducted in accordance with Australian meat industry standards and regula</w:t>
      </w:r>
      <w:r w:rsidRPr="00DE0EB0">
        <w:t>tions.</w:t>
      </w:r>
    </w:p>
    <w:p w:rsidR="00000000" w:rsidRPr="00DE0EB0" w:rsidP="00A80B1B">
      <w:pPr>
        <w:pStyle w:val="BodyText"/>
      </w:pPr>
      <w:r w:rsidRPr="00DE0EB0">
        <w:t>All work should be carried out to comply with workplace requirements and hygiene standards.</w:t>
      </w:r>
    </w:p>
    <w:p w:rsidR="00000000" w:rsidRPr="00DE0EB0" w:rsidP="00A80B1B">
      <w:pPr>
        <w:pStyle w:val="BodyText"/>
      </w:pPr>
      <w:r w:rsidRPr="00DE0EB0">
        <w:t>This unit applies to individuals who work under broad direction and take responsibility for their own work.</w:t>
      </w:r>
    </w:p>
    <w:p w:rsidR="00000000" w:rsidRPr="00DE0EB0" w:rsidP="00A80B1B">
      <w:pPr>
        <w:pStyle w:val="BodyText"/>
      </w:pPr>
      <w:r w:rsidRPr="00DE0EB0">
        <w:t>No occupational licensing, legislative or cert</w:t>
      </w:r>
      <w:r w:rsidRPr="00DE0EB0">
        <w:t>ification requirements are known to apply to this unit at the time of publication.</w:t>
      </w:r>
    </w:p>
    <w:p w:rsidR="00000000" w:rsidRPr="00DE0EB0" w:rsidP="00DE0EB0">
      <w:pPr>
        <w:pStyle w:val="Heading1"/>
      </w:pPr>
      <w:bookmarkStart w:id="3" w:name="O_734887"/>
      <w:bookmarkEnd w:id="3"/>
      <w:r w:rsidRPr="00DE0EB0">
        <w:t>Pre-requisite Unit</w:t>
      </w:r>
    </w:p>
    <w:p w:rsidR="00000000" w:rsidRPr="00DE0EB0" w:rsidP="00A80B1B">
      <w:pPr>
        <w:pStyle w:val="BodyText"/>
      </w:pPr>
      <w:r w:rsidRPr="00DE0EB0">
        <w:t>AMPX209 Sharpen knives</w:t>
      </w:r>
    </w:p>
    <w:p w:rsidR="00000000" w:rsidRPr="00DE0EB0" w:rsidP="00DE0EB0">
      <w:pPr>
        <w:pStyle w:val="Heading1"/>
      </w:pPr>
      <w:bookmarkStart w:id="4" w:name="O_734889"/>
      <w:bookmarkEnd w:id="4"/>
      <w:r w:rsidRPr="00DE0EB0">
        <w:t>Unit Sector</w:t>
      </w:r>
    </w:p>
    <w:p w:rsidR="00000000" w:rsidRPr="00DE0EB0" w:rsidP="00DE0EB0">
      <w:pPr>
        <w:pStyle w:val="Heading1"/>
      </w:pPr>
      <w:bookmarkStart w:id="5" w:name="O_734890"/>
      <w:bookmarkEnd w:id="5"/>
      <w:r w:rsidRPr="00DE0EB0">
        <w:t>Elements and Performance Criteria</w:t>
      </w:r>
    </w:p>
    <w:tbl>
      <w:tblPr>
        <w:tblW w:w="9558" w:type="dxa"/>
        <w:tblLayout w:type="fixed"/>
        <w:tblCellMar>
          <w:left w:w="62" w:type="dxa"/>
          <w:right w:w="62" w:type="dxa"/>
        </w:tblCellMar>
        <w:tblLook w:val="0000"/>
      </w:tblPr>
      <w:tblGrid>
        <w:gridCol w:w="2731"/>
        <w:gridCol w:w="6827"/>
      </w:tblGrid>
      <w:tr w:rsidTr="00A80B1B">
        <w:tblPrEx>
          <w:tblW w:w="9558"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E0EB0">
            <w:pPr>
              <w:pStyle w:val="TableHeading"/>
              <w:rPr>
                <w:lang w:val="en-NZ"/>
              </w:rPr>
            </w:pPr>
            <w:r w:rsidRPr="00DE0EB0">
              <w:t>Element</w:t>
            </w:r>
          </w:p>
        </w:tc>
        <w:tc>
          <w:tcPr>
            <w:tcW w:w="68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E0EB0">
            <w:pPr>
              <w:pStyle w:val="TableHeading"/>
              <w:rPr>
                <w:lang w:val="en-NZ"/>
              </w:rPr>
            </w:pPr>
            <w:r w:rsidRPr="00DE0EB0">
              <w:t>Performance criteria</w:t>
            </w:r>
          </w:p>
        </w:tc>
      </w:tr>
      <w:tr w:rsidTr="00A80B1B">
        <w:tblPrEx>
          <w:tblW w:w="9558"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E0EB0">
            <w:pPr>
              <w:pStyle w:val="BodyText"/>
              <w:rPr>
                <w:lang w:val="en-NZ"/>
              </w:rPr>
            </w:pPr>
            <w:r w:rsidRPr="00DE0EB0">
              <w:t>Elements describe the essential outcomes.</w:t>
            </w:r>
          </w:p>
        </w:tc>
        <w:tc>
          <w:tcPr>
            <w:tcW w:w="68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E0EB0">
            <w:pPr>
              <w:pStyle w:val="BodyText"/>
              <w:rPr>
                <w:lang w:val="en-NZ"/>
              </w:rPr>
            </w:pPr>
            <w:r w:rsidRPr="00DE0EB0">
              <w:t>Performance criteria describe the performance needed to demonstrate achievement of the element.</w:t>
            </w:r>
          </w:p>
        </w:tc>
      </w:tr>
      <w:tr w:rsidTr="00A80B1B">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EB0">
            <w:pPr>
              <w:pStyle w:val="List"/>
              <w:rPr>
                <w:lang w:val="en-NZ"/>
              </w:rPr>
            </w:pPr>
            <w:r w:rsidRPr="00DE0EB0">
              <w:t>1.</w:t>
            </w:r>
            <w:r w:rsidRPr="00DE0EB0">
              <w:tab/>
              <w:t>Implement the MSA system</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EB0" w:rsidP="00DE0EB0">
            <w:pPr>
              <w:pStyle w:val="List"/>
            </w:pPr>
            <w:r w:rsidRPr="00DE0EB0">
              <w:t>1.1</w:t>
            </w:r>
            <w:r w:rsidRPr="00DE0EB0">
              <w:tab/>
              <w:t>Describe how and why MSA was developed</w:t>
            </w:r>
          </w:p>
          <w:p w:rsidR="00000000" w:rsidRPr="00DE0EB0" w:rsidP="00DE0EB0">
            <w:pPr>
              <w:pStyle w:val="List"/>
            </w:pPr>
            <w:r w:rsidRPr="00DE0EB0">
              <w:t>1.2</w:t>
            </w:r>
            <w:r w:rsidRPr="00DE0EB0">
              <w:tab/>
              <w:t>Identify factors that affect eating qualit</w:t>
            </w:r>
            <w:r w:rsidRPr="00DE0EB0">
              <w:t>y</w:t>
            </w:r>
          </w:p>
          <w:p w:rsidR="00000000" w:rsidP="00DE0EB0">
            <w:pPr>
              <w:pStyle w:val="List"/>
              <w:rPr>
                <w:lang w:val="en-NZ"/>
              </w:rPr>
            </w:pPr>
            <w:r w:rsidRPr="00DE0EB0">
              <w:t>1.3</w:t>
            </w:r>
            <w:r w:rsidRPr="00DE0EB0">
              <w:tab/>
              <w:t>Cut product for each approved cooking method</w:t>
            </w:r>
          </w:p>
        </w:tc>
      </w:tr>
      <w:tr w:rsidTr="00A80B1B">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EB0">
            <w:pPr>
              <w:pStyle w:val="List"/>
              <w:rPr>
                <w:lang w:val="en-NZ"/>
              </w:rPr>
            </w:pPr>
            <w:r w:rsidRPr="00DE0EB0">
              <w:t>2.</w:t>
            </w:r>
            <w:r w:rsidRPr="00DE0EB0">
              <w:tab/>
              <w:t>Describe the licensing requirements for an MSA end user</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EB0" w:rsidP="00DE0EB0">
            <w:pPr>
              <w:pStyle w:val="List"/>
            </w:pPr>
            <w:r w:rsidRPr="00DE0EB0">
              <w:t>2.1</w:t>
            </w:r>
            <w:r w:rsidRPr="00DE0EB0">
              <w:tab/>
              <w:t>Use MSA Standards Manual</w:t>
            </w:r>
          </w:p>
          <w:p w:rsidR="00000000" w:rsidRPr="00DE0EB0" w:rsidP="00DE0EB0">
            <w:pPr>
              <w:pStyle w:val="List"/>
            </w:pPr>
            <w:r w:rsidRPr="00DE0EB0">
              <w:t>2.2</w:t>
            </w:r>
            <w:r w:rsidRPr="00DE0EB0">
              <w:tab/>
              <w:t>Identify accurate methods of MSA product identification</w:t>
            </w:r>
          </w:p>
          <w:p w:rsidR="00000000" w:rsidRPr="00DE0EB0" w:rsidP="00DE0EB0">
            <w:pPr>
              <w:pStyle w:val="List"/>
            </w:pPr>
            <w:r w:rsidRPr="00DE0EB0">
              <w:t>2.3</w:t>
            </w:r>
            <w:r w:rsidRPr="00DE0EB0">
              <w:tab/>
              <w:t>Interpret carton end pan</w:t>
            </w:r>
            <w:r w:rsidRPr="00DE0EB0">
              <w:t>els and carcase cut and cook reports accurately</w:t>
            </w:r>
          </w:p>
          <w:p w:rsidR="00000000" w:rsidP="00DE0EB0">
            <w:pPr>
              <w:pStyle w:val="List"/>
              <w:rPr>
                <w:lang w:val="en-NZ"/>
              </w:rPr>
            </w:pPr>
            <w:r w:rsidRPr="00DE0EB0">
              <w:t>2.4</w:t>
            </w:r>
            <w:r w:rsidRPr="00DE0EB0">
              <w:tab/>
              <w:t>Describe the MSA customer complaint system</w:t>
            </w:r>
          </w:p>
        </w:tc>
      </w:tr>
      <w:tr w:rsidTr="00A80B1B">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EB0">
            <w:pPr>
              <w:pStyle w:val="List"/>
              <w:rPr>
                <w:lang w:val="en-NZ"/>
              </w:rPr>
            </w:pPr>
            <w:r w:rsidRPr="00DE0EB0">
              <w:t>3.</w:t>
            </w:r>
            <w:r w:rsidRPr="00DE0EB0">
              <w:tab/>
              <w:t>Explore value adding opportunities through eating quality principles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EB0" w:rsidP="00DE0EB0">
            <w:pPr>
              <w:pStyle w:val="List"/>
            </w:pPr>
            <w:r w:rsidRPr="00DE0EB0">
              <w:t>3.1</w:t>
            </w:r>
            <w:r w:rsidRPr="00DE0EB0">
              <w:tab/>
              <w:t>Identify primals and sub-primal cuts</w:t>
            </w:r>
          </w:p>
          <w:p w:rsidR="00000000" w:rsidRPr="00DE0EB0" w:rsidP="00DE0EB0">
            <w:pPr>
              <w:pStyle w:val="List"/>
            </w:pPr>
            <w:r w:rsidRPr="00DE0EB0">
              <w:t>3.2</w:t>
            </w:r>
            <w:r w:rsidRPr="00DE0EB0">
              <w:tab/>
              <w:t>Value-add primals by seaming into individua</w:t>
            </w:r>
            <w:r w:rsidRPr="00DE0EB0">
              <w:t>l muscles</w:t>
            </w:r>
          </w:p>
          <w:p w:rsidR="00000000" w:rsidP="00DE0EB0">
            <w:pPr>
              <w:pStyle w:val="List"/>
              <w:rPr>
                <w:lang w:val="en-NZ"/>
              </w:rPr>
            </w:pPr>
            <w:r w:rsidRPr="00DE0EB0">
              <w:t>3.3</w:t>
            </w:r>
            <w:r w:rsidRPr="00DE0EB0">
              <w:tab/>
              <w:t>Prepare product according to MSA approved eating quality and cooking methods</w:t>
            </w:r>
          </w:p>
        </w:tc>
      </w:tr>
      <w:tr w:rsidTr="00A80B1B">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EB0">
            <w:pPr>
              <w:pStyle w:val="List"/>
              <w:rPr>
                <w:lang w:val="en-NZ"/>
              </w:rPr>
            </w:pPr>
            <w:r w:rsidRPr="00DE0EB0">
              <w:t>4.</w:t>
            </w:r>
            <w:r w:rsidRPr="00DE0EB0">
              <w:tab/>
              <w:t>Investigate potential profit opportunities through value adding techniques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EB0" w:rsidP="00DE0EB0">
            <w:pPr>
              <w:pStyle w:val="List"/>
            </w:pPr>
            <w:r w:rsidRPr="00DE0EB0">
              <w:t>4.1</w:t>
            </w:r>
            <w:r w:rsidRPr="00DE0EB0">
              <w:tab/>
              <w:t>Investigate variation in yield differences between preparing product traditionally</w:t>
            </w:r>
            <w:r w:rsidRPr="00DE0EB0">
              <w:t xml:space="preserve"> versus value-adding</w:t>
            </w:r>
          </w:p>
          <w:p w:rsidR="00000000" w:rsidRPr="00DE0EB0" w:rsidP="00DE0EB0">
            <w:pPr>
              <w:pStyle w:val="List"/>
            </w:pPr>
            <w:r w:rsidRPr="00DE0EB0">
              <w:t>4.2</w:t>
            </w:r>
            <w:r w:rsidRPr="00DE0EB0">
              <w:tab/>
              <w:t>Investigate gross profit of preparing product traditionally versus value-adding</w:t>
            </w:r>
          </w:p>
          <w:p w:rsidR="00000000" w:rsidRPr="00DE0EB0" w:rsidP="00DE0EB0">
            <w:pPr>
              <w:pStyle w:val="List"/>
            </w:pPr>
            <w:r w:rsidRPr="00DE0EB0">
              <w:t>4.3</w:t>
            </w:r>
            <w:r w:rsidRPr="00DE0EB0">
              <w:tab/>
              <w:t>identify differences in portion sizes between traditionally prepared product and value-added product</w:t>
            </w:r>
          </w:p>
        </w:tc>
      </w:tr>
    </w:tbl>
    <w:p w:rsidR="00000000" w:rsidRPr="00DE0EB0" w:rsidP="00DE0EB0">
      <w:pPr>
        <w:pStyle w:val="BodyText"/>
      </w:pPr>
    </w:p>
    <w:p w:rsidR="00000000" w:rsidRPr="00DE0EB0" w:rsidP="00DE0EB0">
      <w:pPr>
        <w:pStyle w:val="AllowPageBreak"/>
      </w:pPr>
    </w:p>
    <w:p w:rsidR="00000000" w:rsidRPr="00DE0EB0" w:rsidP="00DE0EB0">
      <w:pPr>
        <w:pStyle w:val="Heading1"/>
      </w:pPr>
      <w:bookmarkStart w:id="6" w:name="O_734891"/>
      <w:bookmarkEnd w:id="6"/>
      <w:r w:rsidRPr="00DE0EB0">
        <w:t>Foundation Skills</w:t>
      </w:r>
    </w:p>
    <w:p w:rsidR="00000000" w:rsidRPr="00DE0EB0" w:rsidP="00A80B1B">
      <w:pPr>
        <w:pStyle w:val="BodyText"/>
      </w:pPr>
      <w:r w:rsidRPr="00DE0EB0">
        <w:t>Foundatio</w:t>
      </w:r>
      <w:r w:rsidRPr="00DE0EB0">
        <w:t>n Skills essential to performance are explicit in the performance criteria of this unit of competency.</w:t>
      </w:r>
    </w:p>
    <w:p w:rsidR="00000000" w:rsidRPr="00DE0EB0" w:rsidP="00DE0EB0">
      <w:pPr>
        <w:pStyle w:val="Heading1"/>
      </w:pPr>
      <w:bookmarkStart w:id="7" w:name="O_734892"/>
      <w:bookmarkEnd w:id="7"/>
      <w:r w:rsidRPr="00DE0EB0">
        <w:t>Range of Conditions</w:t>
      </w:r>
    </w:p>
    <w:p w:rsidR="00000000" w:rsidRPr="00DE0EB0" w:rsidP="00DE0EB0">
      <w:pPr>
        <w:pStyle w:val="Heading1"/>
      </w:pPr>
      <w:bookmarkStart w:id="8" w:name="O_734893"/>
      <w:bookmarkEnd w:id="8"/>
      <w:r w:rsidRPr="00DE0EB0">
        <w:t>Unit Mapping Information</w:t>
      </w:r>
    </w:p>
    <w:tbl>
      <w:tblPr>
        <w:tblW w:w="9367" w:type="dxa"/>
        <w:tblLayout w:type="fixed"/>
        <w:tblCellMar>
          <w:left w:w="62" w:type="dxa"/>
          <w:right w:w="62" w:type="dxa"/>
        </w:tblCellMar>
        <w:tblLook w:val="0000"/>
      </w:tblPr>
      <w:tblGrid>
        <w:gridCol w:w="8287"/>
        <w:gridCol w:w="1080"/>
      </w:tblGrid>
      <w:tr w:rsidTr="00A80B1B">
        <w:tblPrEx>
          <w:tblW w:w="9367" w:type="dxa"/>
          <w:tblLayout w:type="fixed"/>
          <w:tblCellMar>
            <w:left w:w="62" w:type="dxa"/>
            <w:right w:w="62" w:type="dxa"/>
          </w:tblCellMar>
          <w:tblLook w:val="0000"/>
        </w:tblPrEx>
        <w:trPr>
          <w:trHeight w:val="496"/>
        </w:trPr>
        <w:tc>
          <w:tcPr>
            <w:tcW w:w="828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E0EB0">
            <w:pPr>
              <w:pStyle w:val="BodyText"/>
              <w:rPr>
                <w:lang w:val="en-NZ"/>
              </w:rPr>
            </w:pPr>
            <w:r w:rsidRPr="00DE0EB0">
              <w:t>MTMR316B Utilise the Meat Standards Australia system for be</w:t>
            </w:r>
            <w:r w:rsidRPr="00DE0EB0">
              <w:t xml:space="preserve">ef to meet customer requirements </w:t>
            </w:r>
          </w:p>
        </w:tc>
        <w:tc>
          <w:tcPr>
            <w:tcW w:w="10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DE0EB0" w:rsidP="00DE0EB0">
            <w:pPr>
              <w:pStyle w:val="BodyText"/>
            </w:pPr>
            <w:r w:rsidRPr="00DE0EB0">
              <w:t>E</w:t>
            </w:r>
          </w:p>
        </w:tc>
      </w:tr>
    </w:tbl>
    <w:p w:rsidR="00000000" w:rsidRPr="00DE0EB0" w:rsidP="00DE0EB0">
      <w:pPr>
        <w:pStyle w:val="BodyText"/>
      </w:pPr>
    </w:p>
    <w:p w:rsidR="00000000" w:rsidRPr="00DE0EB0" w:rsidP="00DE0EB0">
      <w:pPr>
        <w:pStyle w:val="AllowPageBreak"/>
      </w:pPr>
    </w:p>
    <w:p w:rsidR="00000000" w:rsidRPr="00DE0EB0" w:rsidP="00DE0EB0">
      <w:pPr>
        <w:pStyle w:val="Heading1"/>
      </w:pPr>
      <w:bookmarkStart w:id="9" w:name="O_734900"/>
      <w:bookmarkEnd w:id="9"/>
      <w:r w:rsidRPr="00DE0EB0">
        <w:t>Links</w:t>
      </w:r>
    </w:p>
    <w:p w:rsidR="00000000" w:rsidRPr="00DE0EB0" w:rsidP="00A80B1B">
      <w:pPr>
        <w:pStyle w:val="BodyText"/>
      </w:pPr>
      <w:r w:rsidRPr="00DE0EB0">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576A0A">
        <w:rPr>
          <w:rStyle w:val="Hyperlink"/>
        </w:rPr>
        <w:t>https://vetnet.gov.au/Pages/TrainingDocs.aspx?q=5e2e56b7-698f-4822-84bb-25adbb8443a7</w:t>
      </w:r>
      <w:r>
        <w:fldChar w:fldCharType="end"/>
      </w:r>
    </w:p>
    <w:p w:rsidR="00000000" w:rsidRPr="00DE0EB0" w:rsidP="00DE0EB0"/>
    <w:sectPr w:rsidSect="00DE0E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E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EB0" w:rsidRPr="00A80B1B" w:rsidP="00A80B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E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B1B" w:rsidP="00DE0E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0B1B" w:rsidP="00DE0EB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A80B1B" w:rsidP="00DE0E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E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B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0EB0" w:rsidRPr="00A80B1B" w:rsidP="00A80B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E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B1B" w:rsidRPr="002D2AF8" w:rsidP="00DE0EB0">
    <w:pPr>
      <w:pStyle w:val="Header"/>
      <w:framePr w:wrap="around"/>
    </w:pPr>
    <w:r>
      <w:fldChar w:fldCharType="begin"/>
    </w:r>
    <w:r>
      <w:instrText xml:space="preserve"> TITLE   \* MERGEFORMAT </w:instrText>
    </w:r>
    <w:r>
      <w:fldChar w:fldCharType="separate"/>
    </w:r>
    <w:r>
      <w:t>AMPR315 Utilise the Meat Standards Australia system to meet customer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A80B1B" w:rsidP="00DE0E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E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0EB0"/>
    <w:pPr>
      <w:spacing w:before="360" w:after="60"/>
      <w:outlineLvl w:val="0"/>
    </w:pPr>
    <w:rPr>
      <w:sz w:val="32"/>
    </w:rPr>
  </w:style>
  <w:style w:type="paragraph" w:styleId="Heading2">
    <w:name w:val="heading 2"/>
    <w:basedOn w:val="HeadingBase"/>
    <w:next w:val="BodyText"/>
    <w:link w:val="Heading2Char"/>
    <w:qFormat/>
    <w:rsid w:val="00DE0EB0"/>
    <w:pPr>
      <w:keepLines/>
      <w:spacing w:before="240" w:after="120"/>
      <w:outlineLvl w:val="1"/>
    </w:pPr>
    <w:rPr>
      <w:sz w:val="28"/>
      <w:szCs w:val="40"/>
    </w:rPr>
  </w:style>
  <w:style w:type="paragraph" w:styleId="Heading3">
    <w:name w:val="heading 3"/>
    <w:basedOn w:val="HeadingBase"/>
    <w:next w:val="BodyText"/>
    <w:link w:val="Heading3Char"/>
    <w:qFormat/>
    <w:rsid w:val="00DE0EB0"/>
    <w:pPr>
      <w:spacing w:before="180" w:after="120"/>
      <w:outlineLvl w:val="2"/>
    </w:pPr>
    <w:rPr>
      <w:spacing w:val="-10"/>
      <w:kern w:val="32"/>
    </w:rPr>
  </w:style>
  <w:style w:type="paragraph" w:styleId="Heading4">
    <w:name w:val="heading 4"/>
    <w:basedOn w:val="HeadingBase"/>
    <w:next w:val="BodyText"/>
    <w:link w:val="Heading4Char"/>
    <w:qFormat/>
    <w:rsid w:val="00DE0EB0"/>
    <w:pPr>
      <w:spacing w:before="160" w:after="120"/>
      <w:outlineLvl w:val="3"/>
    </w:pPr>
    <w:rPr>
      <w:sz w:val="22"/>
    </w:rPr>
  </w:style>
  <w:style w:type="paragraph" w:styleId="Heading5">
    <w:name w:val="heading 5"/>
    <w:basedOn w:val="HeadingBase"/>
    <w:next w:val="Normal"/>
    <w:link w:val="Heading5Char"/>
    <w:qFormat/>
    <w:rsid w:val="00DE0EB0"/>
    <w:pPr>
      <w:spacing w:before="80"/>
      <w:outlineLvl w:val="4"/>
    </w:pPr>
    <w:rPr>
      <w:color w:val="918585"/>
      <w:sz w:val="20"/>
    </w:rPr>
  </w:style>
  <w:style w:type="paragraph" w:styleId="Heading6">
    <w:name w:val="heading 6"/>
    <w:basedOn w:val="HeadingBase"/>
    <w:next w:val="Normal"/>
    <w:link w:val="Heading6Char"/>
    <w:qFormat/>
    <w:rsid w:val="00DE0EB0"/>
    <w:pPr>
      <w:spacing w:before="60"/>
      <w:outlineLvl w:val="5"/>
    </w:pPr>
    <w:rPr>
      <w:color w:val="918585"/>
      <w:sz w:val="20"/>
    </w:rPr>
  </w:style>
  <w:style w:type="paragraph" w:styleId="Heading7">
    <w:name w:val="heading 7"/>
    <w:basedOn w:val="Normal"/>
    <w:next w:val="Normal"/>
    <w:link w:val="Heading7Char"/>
    <w:qFormat/>
    <w:rsid w:val="00DE0EB0"/>
    <w:pPr>
      <w:ind w:left="720"/>
      <w:outlineLvl w:val="6"/>
    </w:pPr>
    <w:rPr>
      <w:i/>
    </w:rPr>
  </w:style>
  <w:style w:type="paragraph" w:styleId="Heading8">
    <w:name w:val="heading 8"/>
    <w:basedOn w:val="Normal"/>
    <w:next w:val="Normal"/>
    <w:link w:val="Heading8Char"/>
    <w:qFormat/>
    <w:rsid w:val="00DE0EB0"/>
    <w:pPr>
      <w:ind w:left="720"/>
      <w:outlineLvl w:val="7"/>
    </w:pPr>
    <w:rPr>
      <w:i/>
    </w:rPr>
  </w:style>
  <w:style w:type="paragraph" w:styleId="Heading9">
    <w:name w:val="heading 9"/>
    <w:basedOn w:val="Normal"/>
    <w:next w:val="Normal"/>
    <w:link w:val="Heading9Char"/>
    <w:qFormat/>
    <w:rsid w:val="00DE0EB0"/>
    <w:pPr>
      <w:ind w:left="720"/>
      <w:outlineLvl w:val="8"/>
    </w:pPr>
    <w:rPr>
      <w:i/>
    </w:rPr>
  </w:style>
  <w:style w:type="character" w:default="1" w:styleId="DefaultParagraphFont">
    <w:name w:val="Default Paragraph Font"/>
    <w:uiPriority w:val="1"/>
    <w:unhideWhenUsed/>
    <w:rsid w:val="00DE0E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0EB0"/>
  </w:style>
  <w:style w:type="character" w:customStyle="1" w:styleId="Heading1Char">
    <w:name w:val="Heading 1 Char"/>
    <w:basedOn w:val="DefaultParagraphFont"/>
    <w:link w:val="Heading1"/>
    <w:rsid w:val="00DE0EB0"/>
    <w:rPr>
      <w:rFonts w:ascii="Times New Roman" w:eastAsia="Times New Roman" w:hAnsi="Times New Roman" w:cs="Times New Roman"/>
      <w:b/>
      <w:sz w:val="32"/>
      <w:szCs w:val="20"/>
      <w:lang w:eastAsia="en-US"/>
    </w:rPr>
  </w:style>
  <w:style w:type="paragraph" w:styleId="BodyText">
    <w:name w:val="Body Text"/>
    <w:basedOn w:val="Normal"/>
    <w:link w:val="BodyTextChar"/>
    <w:rsid w:val="00DE0E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0EB0"/>
    <w:rPr>
      <w:rFonts w:ascii="Times New Roman" w:eastAsia="Times New Roman" w:hAnsi="Times New Roman" w:cs="Times New Roman"/>
      <w:sz w:val="24"/>
      <w:lang w:eastAsia="en-US"/>
    </w:rPr>
  </w:style>
  <w:style w:type="paragraph" w:styleId="List">
    <w:name w:val="List"/>
    <w:basedOn w:val="BodyText"/>
    <w:next w:val="BodyText"/>
    <w:rsid w:val="00DE0EB0"/>
    <w:pPr>
      <w:tabs>
        <w:tab w:val="left" w:pos="340"/>
      </w:tabs>
      <w:spacing w:before="60" w:after="60"/>
      <w:ind w:left="340" w:hanging="340"/>
    </w:pPr>
  </w:style>
  <w:style w:type="paragraph" w:customStyle="1" w:styleId="SuperHeading">
    <w:name w:val="SuperHeading"/>
    <w:basedOn w:val="Normal"/>
    <w:rsid w:val="00DE0EB0"/>
    <w:pPr>
      <w:spacing w:before="240" w:after="120"/>
      <w:outlineLvl w:val="0"/>
    </w:pPr>
    <w:rPr>
      <w:rFonts w:ascii="Times New Roman" w:hAnsi="Times New Roman"/>
      <w:b/>
      <w:sz w:val="32"/>
    </w:rPr>
  </w:style>
  <w:style w:type="paragraph" w:customStyle="1" w:styleId="TableHeading">
    <w:name w:val="Table Heading"/>
    <w:basedOn w:val="HeadingBase"/>
    <w:rsid w:val="00DE0EB0"/>
    <w:pPr>
      <w:keepLines/>
      <w:pBdr>
        <w:bottom w:val="single" w:sz="6" w:space="1" w:color="918585"/>
      </w:pBdr>
      <w:spacing w:before="240"/>
    </w:pPr>
  </w:style>
  <w:style w:type="paragraph" w:customStyle="1" w:styleId="AllowPageBreak">
    <w:name w:val="AllowPageBreak"/>
    <w:rsid w:val="00DE0E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0E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0E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0E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0E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0E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0E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0E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0EB0"/>
    <w:rPr>
      <w:rFonts w:ascii="Courier New" w:eastAsia="Times New Roman" w:hAnsi="Courier New" w:cs="Times New Roman"/>
      <w:i/>
      <w:szCs w:val="20"/>
      <w:lang w:eastAsia="en-US"/>
    </w:rPr>
  </w:style>
  <w:style w:type="paragraph" w:customStyle="1" w:styleId="HeadingBase">
    <w:name w:val="Heading Base"/>
    <w:rsid w:val="00DE0E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0EB0"/>
    <w:pPr>
      <w:tabs>
        <w:tab w:val="right" w:leader="dot" w:pos="9072"/>
      </w:tabs>
      <w:ind w:left="567"/>
    </w:pPr>
    <w:rPr>
      <w:szCs w:val="22"/>
    </w:rPr>
  </w:style>
  <w:style w:type="paragraph" w:customStyle="1" w:styleId="TOCBase">
    <w:name w:val="TOC Base"/>
    <w:rsid w:val="00DE0E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0EB0"/>
    <w:pPr>
      <w:tabs>
        <w:tab w:val="right" w:leader="dot" w:pos="9072"/>
      </w:tabs>
      <w:spacing w:before="40" w:after="40"/>
      <w:ind w:left="284"/>
    </w:pPr>
    <w:rPr>
      <w:rFonts w:ascii="Times New Roman" w:hAnsi="Times New Roman"/>
    </w:rPr>
  </w:style>
  <w:style w:type="paragraph" w:styleId="TOC1">
    <w:name w:val="toc 1"/>
    <w:basedOn w:val="TOCBase"/>
    <w:next w:val="Normal"/>
    <w:rsid w:val="00DE0E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0E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0EB0"/>
    <w:rPr>
      <w:rFonts w:ascii="Times New Roman" w:eastAsia="Times New Roman" w:hAnsi="Times New Roman" w:cs="Times New Roman"/>
      <w:sz w:val="16"/>
      <w:lang w:eastAsia="en-US"/>
    </w:rPr>
  </w:style>
  <w:style w:type="paragraph" w:styleId="Title">
    <w:name w:val="Title"/>
    <w:basedOn w:val="HeadingBase"/>
    <w:link w:val="TitleChar"/>
    <w:qFormat/>
    <w:rsid w:val="00DE0EB0"/>
    <w:pPr>
      <w:spacing w:before="5040"/>
      <w:jc w:val="center"/>
    </w:pPr>
    <w:rPr>
      <w:sz w:val="48"/>
      <w:szCs w:val="72"/>
      <w:lang w:val="en-US"/>
    </w:rPr>
  </w:style>
  <w:style w:type="character" w:customStyle="1" w:styleId="TitleChar">
    <w:name w:val="Title Char"/>
    <w:basedOn w:val="DefaultParagraphFont"/>
    <w:link w:val="Title"/>
    <w:rsid w:val="00DE0E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0EB0"/>
    <w:pPr>
      <w:tabs>
        <w:tab w:val="left" w:pos="3600"/>
        <w:tab w:val="left" w:pos="3958"/>
      </w:tabs>
    </w:pPr>
  </w:style>
  <w:style w:type="paragraph" w:styleId="ListBullet">
    <w:name w:val="List Bullet"/>
    <w:basedOn w:val="List"/>
    <w:rsid w:val="00DE0EB0"/>
    <w:pPr>
      <w:numPr>
        <w:numId w:val="10"/>
      </w:numPr>
      <w:tabs>
        <w:tab w:val="clear" w:pos="340"/>
      </w:tabs>
      <w:spacing w:before="40" w:after="40"/>
    </w:pPr>
  </w:style>
  <w:style w:type="paragraph" w:customStyle="1" w:styleId="Note">
    <w:name w:val="Note"/>
    <w:basedOn w:val="BodyText"/>
    <w:rsid w:val="00DE0E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E0EB0"/>
    <w:rPr>
      <w:b/>
      <w:spacing w:val="0"/>
    </w:rPr>
  </w:style>
  <w:style w:type="paragraph" w:customStyle="1" w:styleId="SuperTitle">
    <w:name w:val="SuperTitle"/>
    <w:basedOn w:val="Title"/>
    <w:rsid w:val="00DE0EB0"/>
    <w:pPr>
      <w:framePr w:wrap="auto" w:hAnchor="text" w:y="6049"/>
    </w:pPr>
    <w:rPr>
      <w:color w:val="000000"/>
      <w:sz w:val="40"/>
    </w:rPr>
  </w:style>
  <w:style w:type="paragraph" w:customStyle="1" w:styleId="TOCTitle">
    <w:name w:val="TOCTitle"/>
    <w:basedOn w:val="Heading1"/>
    <w:rsid w:val="00DE0EB0"/>
    <w:pPr>
      <w:spacing w:after="240"/>
      <w:jc w:val="center"/>
      <w:outlineLvl w:val="9"/>
    </w:pPr>
    <w:rPr>
      <w:caps/>
    </w:rPr>
  </w:style>
  <w:style w:type="paragraph" w:customStyle="1" w:styleId="Version">
    <w:name w:val="Version"/>
    <w:rsid w:val="00DE0E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0EB0"/>
    <w:pPr>
      <w:numPr>
        <w:numId w:val="11"/>
      </w:numPr>
      <w:tabs>
        <w:tab w:val="clear" w:pos="680"/>
      </w:tabs>
    </w:pPr>
  </w:style>
  <w:style w:type="paragraph" w:styleId="Index1">
    <w:name w:val="index 1"/>
    <w:basedOn w:val="Normal"/>
    <w:next w:val="Normal"/>
    <w:semiHidden/>
    <w:rsid w:val="00DE0EB0"/>
    <w:pPr>
      <w:keepNext w:val="0"/>
      <w:tabs>
        <w:tab w:val="right" w:pos="4176"/>
      </w:tabs>
      <w:ind w:left="198" w:hanging="198"/>
    </w:pPr>
    <w:rPr>
      <w:rFonts w:ascii="Garamond" w:hAnsi="Garamond"/>
    </w:rPr>
  </w:style>
  <w:style w:type="paragraph" w:styleId="IndexHeading">
    <w:name w:val="index heading"/>
    <w:basedOn w:val="Normal"/>
    <w:next w:val="Index1"/>
    <w:semiHidden/>
    <w:rsid w:val="00DE0EB0"/>
    <w:pPr>
      <w:spacing w:before="120" w:after="120"/>
    </w:pPr>
    <w:rPr>
      <w:rFonts w:ascii="Arial" w:hAnsi="Arial"/>
      <w:b/>
      <w:color w:val="918585"/>
      <w:sz w:val="24"/>
    </w:rPr>
  </w:style>
  <w:style w:type="paragraph" w:styleId="Header">
    <w:name w:val="header"/>
    <w:basedOn w:val="Normal"/>
    <w:link w:val="HeaderChar"/>
    <w:rsid w:val="00DE0E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0EB0"/>
    <w:rPr>
      <w:rFonts w:ascii="Times New Roman" w:eastAsia="Times New Roman" w:hAnsi="Times New Roman" w:cs="Times New Roman"/>
      <w:sz w:val="16"/>
      <w:szCs w:val="20"/>
      <w:lang w:val="en-GB" w:eastAsia="en-US"/>
    </w:rPr>
  </w:style>
  <w:style w:type="paragraph" w:customStyle="1" w:styleId="Chapter">
    <w:name w:val="Chapter"/>
    <w:basedOn w:val="Normal"/>
    <w:rsid w:val="00DE0EB0"/>
    <w:pPr>
      <w:spacing w:before="240"/>
    </w:pPr>
    <w:rPr>
      <w:rFonts w:ascii="Times New Roman" w:hAnsi="Times New Roman"/>
      <w:smallCaps/>
      <w:spacing w:val="80"/>
      <w:sz w:val="28"/>
    </w:rPr>
  </w:style>
  <w:style w:type="paragraph" w:customStyle="1" w:styleId="InChapter">
    <w:name w:val="InChapter"/>
    <w:basedOn w:val="Heading3"/>
    <w:rsid w:val="00DE0EB0"/>
    <w:pPr>
      <w:spacing w:after="240"/>
      <w:outlineLvl w:val="9"/>
    </w:pPr>
    <w:rPr>
      <w:noProof/>
    </w:rPr>
  </w:style>
  <w:style w:type="paragraph" w:styleId="Index2">
    <w:name w:val="index 2"/>
    <w:basedOn w:val="Normal"/>
    <w:next w:val="Normal"/>
    <w:semiHidden/>
    <w:rsid w:val="00DE0EB0"/>
    <w:pPr>
      <w:tabs>
        <w:tab w:val="right" w:pos="4176"/>
      </w:tabs>
      <w:ind w:left="568" w:hanging="284"/>
    </w:pPr>
    <w:rPr>
      <w:rFonts w:ascii="Garamond" w:hAnsi="Garamond"/>
    </w:rPr>
  </w:style>
  <w:style w:type="paragraph" w:customStyle="1" w:styleId="Byline">
    <w:name w:val="Byline"/>
    <w:rsid w:val="00DE0E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0EB0"/>
    <w:pPr>
      <w:tabs>
        <w:tab w:val="clear" w:pos="3600"/>
        <w:tab w:val="clear" w:pos="3958"/>
      </w:tabs>
      <w:jc w:val="right"/>
    </w:pPr>
  </w:style>
  <w:style w:type="character" w:styleId="Emphasis">
    <w:name w:val="Emphasis"/>
    <w:basedOn w:val="DefaultParagraphFont"/>
    <w:qFormat/>
    <w:rsid w:val="00DE0EB0"/>
    <w:rPr>
      <w:i/>
    </w:rPr>
  </w:style>
  <w:style w:type="paragraph" w:styleId="Caption">
    <w:name w:val="caption"/>
    <w:basedOn w:val="BodyText"/>
    <w:next w:val="Normal"/>
    <w:qFormat/>
    <w:rsid w:val="00DE0EB0"/>
    <w:pPr>
      <w:framePr w:w="2268" w:hSpace="181" w:vSpace="181" w:wrap="around" w:vAnchor="text" w:hAnchor="page" w:x="1135" w:y="285" w:anchorLock="1"/>
    </w:pPr>
    <w:rPr>
      <w:i/>
    </w:rPr>
  </w:style>
  <w:style w:type="paragraph" w:customStyle="1" w:styleId="MiniTOCTitle">
    <w:name w:val="MiniTOCTitle"/>
    <w:basedOn w:val="Heading4"/>
    <w:rsid w:val="00DE0EB0"/>
    <w:pPr>
      <w:spacing w:before="240"/>
      <w:outlineLvl w:val="9"/>
    </w:pPr>
    <w:rPr>
      <w:noProof/>
      <w:sz w:val="24"/>
    </w:rPr>
  </w:style>
  <w:style w:type="paragraph" w:customStyle="1" w:styleId="MiniTOCItem">
    <w:name w:val="MiniTOCItem"/>
    <w:basedOn w:val="ListBullet"/>
    <w:rsid w:val="00DE0EB0"/>
    <w:pPr>
      <w:numPr>
        <w:numId w:val="0"/>
      </w:numPr>
      <w:tabs>
        <w:tab w:val="right" w:leader="dot" w:pos="6521"/>
      </w:tabs>
      <w:spacing w:before="0" w:after="0"/>
    </w:pPr>
  </w:style>
  <w:style w:type="paragraph" w:customStyle="1" w:styleId="TOFTitle">
    <w:name w:val="TOFTitle"/>
    <w:basedOn w:val="TOCTitle"/>
    <w:rsid w:val="00DE0EB0"/>
  </w:style>
  <w:style w:type="paragraph" w:styleId="TableofFigures">
    <w:name w:val="table of figures"/>
    <w:basedOn w:val="Normal"/>
    <w:next w:val="Normal"/>
    <w:semiHidden/>
    <w:rsid w:val="00DE0EB0"/>
    <w:pPr>
      <w:tabs>
        <w:tab w:val="right" w:leader="dot" w:pos="9072"/>
      </w:tabs>
      <w:ind w:left="970" w:hanging="403"/>
    </w:pPr>
    <w:rPr>
      <w:rFonts w:ascii="Times New Roman" w:hAnsi="Times New Roman"/>
      <w:b/>
    </w:rPr>
  </w:style>
  <w:style w:type="paragraph" w:styleId="ListNumber">
    <w:name w:val="List Number"/>
    <w:basedOn w:val="List"/>
    <w:rsid w:val="00DE0EB0"/>
    <w:pPr>
      <w:numPr>
        <w:numId w:val="13"/>
      </w:numPr>
      <w:tabs>
        <w:tab w:val="clear" w:pos="340"/>
      </w:tabs>
    </w:pPr>
  </w:style>
  <w:style w:type="character" w:customStyle="1" w:styleId="WingdingSymbols">
    <w:name w:val="Wingding Symbols"/>
    <w:rsid w:val="00DE0EB0"/>
    <w:rPr>
      <w:rFonts w:ascii="Wingdings" w:hAnsi="Wingdings"/>
    </w:rPr>
  </w:style>
  <w:style w:type="character" w:customStyle="1" w:styleId="HotSpot">
    <w:name w:val="HotSpot"/>
    <w:rsid w:val="00DE0EB0"/>
    <w:rPr>
      <w:color w:val="0033CC"/>
      <w:u w:val="none"/>
    </w:rPr>
  </w:style>
  <w:style w:type="paragraph" w:customStyle="1" w:styleId="BodyTextRight">
    <w:name w:val="Body Text Right"/>
    <w:basedOn w:val="BodyText"/>
    <w:rsid w:val="00DE0EB0"/>
    <w:pPr>
      <w:spacing w:before="0" w:after="0"/>
      <w:jc w:val="right"/>
    </w:pPr>
  </w:style>
  <w:style w:type="paragraph" w:styleId="Index3">
    <w:name w:val="index 3"/>
    <w:basedOn w:val="ListNumber2"/>
    <w:next w:val="Normal"/>
    <w:semiHidden/>
    <w:rsid w:val="00DE0EB0"/>
    <w:pPr>
      <w:numPr>
        <w:numId w:val="0"/>
      </w:numPr>
      <w:tabs>
        <w:tab w:val="right" w:leader="dot" w:pos="4176"/>
      </w:tabs>
    </w:pPr>
  </w:style>
  <w:style w:type="paragraph" w:styleId="ListNumber2">
    <w:name w:val="List Number 2"/>
    <w:basedOn w:val="List2"/>
    <w:rsid w:val="00DE0EB0"/>
    <w:pPr>
      <w:numPr>
        <w:numId w:val="8"/>
      </w:numPr>
      <w:tabs>
        <w:tab w:val="clear" w:pos="1060"/>
      </w:tabs>
    </w:pPr>
  </w:style>
  <w:style w:type="paragraph" w:customStyle="1" w:styleId="MarginNote">
    <w:name w:val="Margin Note"/>
    <w:basedOn w:val="BodyText"/>
    <w:rsid w:val="00DE0E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0E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0E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0EB0"/>
    <w:rPr>
      <w:sz w:val="32"/>
    </w:rPr>
  </w:style>
  <w:style w:type="paragraph" w:customStyle="1" w:styleId="HeadingProcedure">
    <w:name w:val="Heading Procedure"/>
    <w:basedOn w:val="HeadingBase"/>
    <w:next w:val="Normal"/>
    <w:rsid w:val="00DE0EB0"/>
    <w:pPr>
      <w:tabs>
        <w:tab w:val="left" w:pos="0"/>
      </w:tabs>
      <w:spacing w:before="120" w:after="60"/>
    </w:pPr>
    <w:rPr>
      <w:i/>
      <w:color w:val="918585"/>
      <w:sz w:val="22"/>
    </w:rPr>
  </w:style>
  <w:style w:type="paragraph" w:customStyle="1" w:styleId="TableBodyText">
    <w:name w:val="Table Body Text"/>
    <w:basedOn w:val="BodyText"/>
    <w:rsid w:val="00DE0EB0"/>
    <w:pPr>
      <w:spacing w:before="60" w:after="60"/>
    </w:pPr>
  </w:style>
  <w:style w:type="paragraph" w:styleId="ListContinue">
    <w:name w:val="List Continue"/>
    <w:basedOn w:val="List"/>
    <w:rsid w:val="00DE0EB0"/>
    <w:pPr>
      <w:ind w:firstLine="0"/>
    </w:pPr>
  </w:style>
  <w:style w:type="paragraph" w:customStyle="1" w:styleId="ListNote">
    <w:name w:val="List Note"/>
    <w:basedOn w:val="List"/>
    <w:rsid w:val="00DE0EB0"/>
    <w:pPr>
      <w:pBdr>
        <w:top w:val="single" w:sz="6" w:space="2" w:color="918585"/>
        <w:bottom w:val="single" w:sz="6" w:space="2" w:color="918585"/>
      </w:pBdr>
      <w:tabs>
        <w:tab w:val="left" w:pos="1021"/>
      </w:tabs>
      <w:ind w:firstLine="0"/>
    </w:pPr>
  </w:style>
  <w:style w:type="paragraph" w:customStyle="1" w:styleId="Warning">
    <w:name w:val="Warning"/>
    <w:basedOn w:val="BodyText"/>
    <w:rsid w:val="00DE0EB0"/>
    <w:pPr>
      <w:shd w:val="clear" w:color="auto" w:fill="D9D9D9"/>
      <w:tabs>
        <w:tab w:val="left" w:pos="992"/>
      </w:tabs>
      <w:ind w:left="119" w:right="119"/>
    </w:pPr>
    <w:rPr>
      <w:sz w:val="20"/>
    </w:rPr>
  </w:style>
  <w:style w:type="paragraph" w:customStyle="1" w:styleId="MarginIcons">
    <w:name w:val="Margin Icons"/>
    <w:basedOn w:val="BodyText"/>
    <w:rsid w:val="00DE0E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0EB0"/>
    <w:rPr>
      <w:rFonts w:ascii="Courier New" w:hAnsi="Courier New"/>
    </w:rPr>
  </w:style>
  <w:style w:type="paragraph" w:customStyle="1" w:styleId="NoteBullet">
    <w:name w:val="Note Bullet"/>
    <w:basedOn w:val="Note"/>
    <w:rsid w:val="00DE0EB0"/>
    <w:pPr>
      <w:tabs>
        <w:tab w:val="clear" w:pos="680"/>
      </w:tabs>
      <w:spacing w:before="60" w:after="60"/>
    </w:pPr>
  </w:style>
  <w:style w:type="paragraph" w:customStyle="1" w:styleId="SubHeading2">
    <w:name w:val="SubHeading2"/>
    <w:basedOn w:val="HeadingBase"/>
    <w:rsid w:val="00DE0EB0"/>
    <w:pPr>
      <w:spacing w:before="240" w:after="60"/>
    </w:pPr>
    <w:rPr>
      <w:sz w:val="20"/>
    </w:rPr>
  </w:style>
  <w:style w:type="paragraph" w:customStyle="1" w:styleId="SubHeading1">
    <w:name w:val="SubHeading1"/>
    <w:basedOn w:val="HeadingBase"/>
    <w:rsid w:val="00DE0EB0"/>
    <w:pPr>
      <w:spacing w:before="240" w:after="60"/>
    </w:pPr>
    <w:rPr>
      <w:color w:val="918585"/>
      <w:sz w:val="22"/>
    </w:rPr>
  </w:style>
  <w:style w:type="paragraph" w:customStyle="1" w:styleId="SideHeading">
    <w:name w:val="Side Heading"/>
    <w:basedOn w:val="HeadingBase"/>
    <w:rsid w:val="00DE0E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0EB0"/>
    <w:pPr>
      <w:numPr>
        <w:numId w:val="9"/>
      </w:numPr>
    </w:pPr>
  </w:style>
  <w:style w:type="paragraph" w:styleId="PlainText">
    <w:name w:val="Plain Text"/>
    <w:basedOn w:val="Normal"/>
    <w:link w:val="PlainTextChar"/>
    <w:rsid w:val="00DE0EB0"/>
    <w:rPr>
      <w:sz w:val="20"/>
    </w:rPr>
  </w:style>
  <w:style w:type="character" w:customStyle="1" w:styleId="PlainTextChar">
    <w:name w:val="Plain Text Char"/>
    <w:basedOn w:val="DefaultParagraphFont"/>
    <w:link w:val="PlainText"/>
    <w:rsid w:val="00DE0EB0"/>
    <w:rPr>
      <w:rFonts w:ascii="Courier New" w:eastAsia="Times New Roman" w:hAnsi="Courier New" w:cs="Times New Roman"/>
      <w:sz w:val="20"/>
      <w:szCs w:val="20"/>
      <w:lang w:eastAsia="en-US"/>
    </w:rPr>
  </w:style>
  <w:style w:type="character" w:customStyle="1" w:styleId="MenuOption">
    <w:name w:val="Menu Option"/>
    <w:basedOn w:val="DefaultParagraphFont"/>
    <w:rsid w:val="00DE0EB0"/>
    <w:rPr>
      <w:b/>
      <w:smallCaps/>
    </w:rPr>
  </w:style>
  <w:style w:type="paragraph" w:customStyle="1" w:styleId="TableListNumber">
    <w:name w:val="Table List Number"/>
    <w:basedOn w:val="ListNumber"/>
    <w:rsid w:val="00DE0EB0"/>
    <w:pPr>
      <w:numPr>
        <w:numId w:val="0"/>
      </w:numPr>
    </w:pPr>
  </w:style>
  <w:style w:type="paragraph" w:styleId="TOC4">
    <w:name w:val="toc 4"/>
    <w:basedOn w:val="TOCBase"/>
    <w:next w:val="Normal"/>
    <w:semiHidden/>
    <w:rsid w:val="00DE0EB0"/>
    <w:pPr>
      <w:tabs>
        <w:tab w:val="right" w:leader="dot" w:pos="9071"/>
      </w:tabs>
      <w:ind w:left="1701"/>
    </w:pPr>
  </w:style>
  <w:style w:type="paragraph" w:customStyle="1" w:styleId="ListAlpha">
    <w:name w:val="List Alpha"/>
    <w:basedOn w:val="List"/>
    <w:rsid w:val="00DE0EB0"/>
    <w:pPr>
      <w:numPr>
        <w:numId w:val="7"/>
      </w:numPr>
    </w:pPr>
  </w:style>
  <w:style w:type="paragraph" w:customStyle="1" w:styleId="ListAlpha2">
    <w:name w:val="List Alpha 2"/>
    <w:basedOn w:val="List2"/>
    <w:rsid w:val="00DE0EB0"/>
    <w:pPr>
      <w:numPr>
        <w:numId w:val="6"/>
      </w:numPr>
    </w:pPr>
  </w:style>
  <w:style w:type="paragraph" w:styleId="List2">
    <w:name w:val="List 2"/>
    <w:basedOn w:val="BodyText"/>
    <w:rsid w:val="00DE0EB0"/>
    <w:pPr>
      <w:tabs>
        <w:tab w:val="left" w:pos="680"/>
      </w:tabs>
      <w:spacing w:before="60" w:after="60"/>
      <w:ind w:left="680" w:hanging="340"/>
    </w:pPr>
  </w:style>
  <w:style w:type="paragraph" w:styleId="List3">
    <w:name w:val="List 3"/>
    <w:basedOn w:val="BodyText"/>
    <w:rsid w:val="00DE0EB0"/>
    <w:pPr>
      <w:tabs>
        <w:tab w:val="left" w:pos="1021"/>
      </w:tabs>
      <w:spacing w:before="60" w:after="60"/>
      <w:ind w:left="1020" w:hanging="340"/>
    </w:pPr>
  </w:style>
  <w:style w:type="paragraph" w:styleId="List4">
    <w:name w:val="List 4"/>
    <w:basedOn w:val="BodyText"/>
    <w:rsid w:val="00DE0EB0"/>
    <w:pPr>
      <w:tabs>
        <w:tab w:val="left" w:pos="1361"/>
      </w:tabs>
      <w:spacing w:before="60" w:after="60"/>
      <w:ind w:left="1361" w:hanging="340"/>
    </w:pPr>
  </w:style>
  <w:style w:type="paragraph" w:styleId="List5">
    <w:name w:val="List 5"/>
    <w:basedOn w:val="BodyText"/>
    <w:rsid w:val="00DE0EB0"/>
    <w:pPr>
      <w:tabs>
        <w:tab w:val="left" w:pos="1701"/>
      </w:tabs>
      <w:spacing w:before="60" w:after="60"/>
      <w:ind w:left="1701" w:hanging="340"/>
    </w:pPr>
  </w:style>
  <w:style w:type="paragraph" w:styleId="ListBullet3">
    <w:name w:val="List Bullet 3"/>
    <w:basedOn w:val="List3"/>
    <w:rsid w:val="00DE0EB0"/>
    <w:pPr>
      <w:numPr>
        <w:numId w:val="12"/>
      </w:numPr>
      <w:tabs>
        <w:tab w:val="clear" w:pos="1021"/>
      </w:tabs>
      <w:ind w:left="1037" w:hanging="357"/>
    </w:pPr>
  </w:style>
  <w:style w:type="paragraph" w:styleId="ListBullet4">
    <w:name w:val="List Bullet 4"/>
    <w:basedOn w:val="List4"/>
    <w:rsid w:val="00DE0EB0"/>
    <w:pPr>
      <w:numPr>
        <w:numId w:val="1"/>
      </w:numPr>
      <w:tabs>
        <w:tab w:val="clear" w:pos="1361"/>
      </w:tabs>
    </w:pPr>
  </w:style>
  <w:style w:type="paragraph" w:styleId="ListBullet5">
    <w:name w:val="List Bullet 5"/>
    <w:basedOn w:val="List5"/>
    <w:rsid w:val="00DE0EB0"/>
    <w:pPr>
      <w:numPr>
        <w:numId w:val="2"/>
      </w:numPr>
    </w:pPr>
  </w:style>
  <w:style w:type="paragraph" w:styleId="ListContinue2">
    <w:name w:val="List Continue 2"/>
    <w:basedOn w:val="List2"/>
    <w:rsid w:val="00DE0EB0"/>
    <w:pPr>
      <w:ind w:firstLine="0"/>
    </w:pPr>
  </w:style>
  <w:style w:type="paragraph" w:styleId="ListContinue3">
    <w:name w:val="List Continue 3"/>
    <w:basedOn w:val="List3"/>
    <w:rsid w:val="00DE0EB0"/>
    <w:pPr>
      <w:ind w:left="1021" w:firstLine="0"/>
    </w:pPr>
  </w:style>
  <w:style w:type="paragraph" w:styleId="ListContinue4">
    <w:name w:val="List Continue 4"/>
    <w:basedOn w:val="List4"/>
    <w:rsid w:val="00DE0EB0"/>
    <w:pPr>
      <w:ind w:firstLine="0"/>
    </w:pPr>
  </w:style>
  <w:style w:type="paragraph" w:styleId="ListContinue5">
    <w:name w:val="List Continue 5"/>
    <w:basedOn w:val="List5"/>
    <w:rsid w:val="00DE0EB0"/>
    <w:pPr>
      <w:ind w:firstLine="0"/>
    </w:pPr>
  </w:style>
  <w:style w:type="paragraph" w:styleId="ListNumber3">
    <w:name w:val="List Number 3"/>
    <w:basedOn w:val="List3"/>
    <w:rsid w:val="00DE0EB0"/>
    <w:pPr>
      <w:numPr>
        <w:numId w:val="3"/>
      </w:numPr>
    </w:pPr>
  </w:style>
  <w:style w:type="paragraph" w:styleId="ListNumber4">
    <w:name w:val="List Number 4"/>
    <w:basedOn w:val="List4"/>
    <w:rsid w:val="00DE0EB0"/>
    <w:pPr>
      <w:numPr>
        <w:numId w:val="4"/>
      </w:numPr>
    </w:pPr>
  </w:style>
  <w:style w:type="paragraph" w:styleId="ListNumber5">
    <w:name w:val="List Number 5"/>
    <w:basedOn w:val="List5"/>
    <w:rsid w:val="00DE0EB0"/>
    <w:pPr>
      <w:numPr>
        <w:numId w:val="5"/>
      </w:numPr>
    </w:pPr>
  </w:style>
  <w:style w:type="paragraph" w:styleId="BlockText">
    <w:name w:val="Block Text"/>
    <w:basedOn w:val="Normal"/>
    <w:rsid w:val="00DE0EB0"/>
    <w:pPr>
      <w:spacing w:after="120"/>
      <w:ind w:left="1440" w:right="1440"/>
    </w:pPr>
  </w:style>
  <w:style w:type="character" w:customStyle="1" w:styleId="Subscript">
    <w:name w:val="Subscript"/>
    <w:basedOn w:val="DefaultParagraphFont"/>
    <w:rsid w:val="00DE0EB0"/>
    <w:rPr>
      <w:sz w:val="16"/>
      <w:vertAlign w:val="subscript"/>
    </w:rPr>
  </w:style>
  <w:style w:type="character" w:customStyle="1" w:styleId="Superscript">
    <w:name w:val="Superscript"/>
    <w:basedOn w:val="DefaultParagraphFont"/>
    <w:rsid w:val="00DE0EB0"/>
    <w:rPr>
      <w:sz w:val="16"/>
      <w:vertAlign w:val="superscript"/>
    </w:rPr>
  </w:style>
  <w:style w:type="character" w:customStyle="1" w:styleId="Symbols">
    <w:name w:val="Symbols"/>
    <w:basedOn w:val="DefaultParagraphFont"/>
    <w:rsid w:val="00DE0EB0"/>
    <w:rPr>
      <w:rFonts w:ascii="Symbol" w:hAnsi="Symbol"/>
    </w:rPr>
  </w:style>
  <w:style w:type="character" w:customStyle="1" w:styleId="MenuOptions">
    <w:name w:val="Menu Options"/>
    <w:basedOn w:val="DefaultParagraphFont"/>
    <w:rsid w:val="00DE0EB0"/>
    <w:rPr>
      <w:rFonts w:ascii="Arial Narrow" w:hAnsi="Arial Narrow"/>
      <w:smallCaps/>
    </w:rPr>
  </w:style>
  <w:style w:type="character" w:customStyle="1" w:styleId="Buttons">
    <w:name w:val="Buttons"/>
    <w:basedOn w:val="DefaultParagraphFont"/>
    <w:rsid w:val="00DE0EB0"/>
    <w:rPr>
      <w:b/>
    </w:rPr>
  </w:style>
  <w:style w:type="character" w:customStyle="1" w:styleId="Underlined">
    <w:name w:val="Underlined"/>
    <w:basedOn w:val="DefaultParagraphFont"/>
    <w:rsid w:val="00DE0EB0"/>
    <w:rPr>
      <w:u w:val="single"/>
    </w:rPr>
  </w:style>
  <w:style w:type="paragraph" w:customStyle="1" w:styleId="TableBodyTextRight">
    <w:name w:val="Table Body Text Right"/>
    <w:basedOn w:val="TableBodyText"/>
    <w:rsid w:val="00DE0EB0"/>
    <w:pPr>
      <w:widowControl w:val="0"/>
      <w:autoSpaceDE w:val="0"/>
      <w:autoSpaceDN w:val="0"/>
      <w:adjustRightInd w:val="0"/>
      <w:jc w:val="right"/>
    </w:pPr>
    <w:rPr>
      <w:rFonts w:cs="Arial"/>
      <w:szCs w:val="18"/>
    </w:rPr>
  </w:style>
  <w:style w:type="paragraph" w:customStyle="1" w:styleId="CopyrightText">
    <w:name w:val="Copyright Text"/>
    <w:basedOn w:val="BodyText"/>
    <w:rsid w:val="00DE0EB0"/>
    <w:rPr>
      <w:sz w:val="18"/>
    </w:rPr>
  </w:style>
  <w:style w:type="paragraph" w:customStyle="1" w:styleId="BodySmallRight">
    <w:name w:val="Body Small Right"/>
    <w:basedOn w:val="BodyTextRight"/>
    <w:rsid w:val="00DE0EB0"/>
    <w:rPr>
      <w:sz w:val="18"/>
      <w:szCs w:val="18"/>
    </w:rPr>
  </w:style>
  <w:style w:type="paragraph" w:customStyle="1" w:styleId="MarginEdition">
    <w:name w:val="Margin Edition"/>
    <w:basedOn w:val="MarginNote"/>
    <w:rsid w:val="00DE0EB0"/>
    <w:pPr>
      <w:spacing w:before="0" w:after="0"/>
    </w:pPr>
    <w:rPr>
      <w:rFonts w:ascii="Times New Roman" w:hAnsi="Times New Roman"/>
      <w:color w:val="999999"/>
    </w:rPr>
  </w:style>
  <w:style w:type="paragraph" w:customStyle="1" w:styleId="Spacer">
    <w:name w:val="Spacer"/>
    <w:basedOn w:val="Normal"/>
    <w:rsid w:val="00DE0EB0"/>
    <w:rPr>
      <w:sz w:val="2"/>
      <w:szCs w:val="2"/>
    </w:rPr>
  </w:style>
  <w:style w:type="character" w:customStyle="1" w:styleId="Small">
    <w:name w:val="Small"/>
    <w:basedOn w:val="DefaultParagraphFont"/>
    <w:rsid w:val="00DE0EB0"/>
    <w:rPr>
      <w:sz w:val="16"/>
    </w:rPr>
  </w:style>
  <w:style w:type="paragraph" w:customStyle="1" w:styleId="WideTable">
    <w:name w:val="Wide Table"/>
    <w:basedOn w:val="Normal"/>
    <w:rsid w:val="00DE0EB0"/>
    <w:pPr>
      <w:ind w:left="-1418"/>
    </w:pPr>
    <w:rPr>
      <w:sz w:val="2"/>
      <w:szCs w:val="2"/>
    </w:rPr>
  </w:style>
  <w:style w:type="character" w:styleId="PageNumber">
    <w:name w:val="page number"/>
    <w:basedOn w:val="DefaultParagraphFont"/>
    <w:rsid w:val="00DE0EB0"/>
  </w:style>
  <w:style w:type="paragraph" w:styleId="Quote">
    <w:name w:val="Quote"/>
    <w:basedOn w:val="Heading1"/>
    <w:link w:val="QuoteChar"/>
    <w:qFormat/>
    <w:rsid w:val="00DE0EB0"/>
    <w:rPr>
      <w:b w:val="0"/>
      <w:sz w:val="72"/>
      <w:szCs w:val="72"/>
      <w:lang w:val="en-NZ"/>
    </w:rPr>
  </w:style>
  <w:style w:type="character" w:customStyle="1" w:styleId="QuoteChar">
    <w:name w:val="Quote Char"/>
    <w:basedOn w:val="DefaultParagraphFont"/>
    <w:link w:val="Quote"/>
    <w:rsid w:val="00DE0E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0EB0"/>
    <w:pPr>
      <w:pageBreakBefore/>
    </w:pPr>
  </w:style>
  <w:style w:type="paragraph" w:customStyle="1" w:styleId="Border">
    <w:name w:val="Border"/>
    <w:basedOn w:val="Normal"/>
    <w:qFormat/>
    <w:rsid w:val="00DE0E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0EB0"/>
    <w:rPr>
      <w:b/>
      <w:bCs/>
      <w:i/>
      <w:iCs/>
      <w:color w:val="auto"/>
    </w:rPr>
  </w:style>
  <w:style w:type="paragraph" w:styleId="IntenseQuote">
    <w:name w:val="Intense Quote"/>
    <w:basedOn w:val="Normal"/>
    <w:next w:val="Normal"/>
    <w:link w:val="IntenseQuoteChar"/>
    <w:uiPriority w:val="30"/>
    <w:qFormat/>
    <w:rsid w:val="00DE0E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0E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0EB0"/>
    <w:rPr>
      <w:smallCaps/>
      <w:color w:val="auto"/>
      <w:u w:val="single"/>
    </w:rPr>
  </w:style>
  <w:style w:type="character" w:styleId="IntenseReference">
    <w:name w:val="Intense Reference"/>
    <w:basedOn w:val="DefaultParagraphFont"/>
    <w:uiPriority w:val="32"/>
    <w:qFormat/>
    <w:rsid w:val="00DE0EB0"/>
    <w:rPr>
      <w:b/>
      <w:bCs/>
      <w:smallCaps/>
      <w:color w:val="auto"/>
      <w:spacing w:val="5"/>
      <w:u w:val="single"/>
    </w:rPr>
  </w:style>
  <w:style w:type="paragraph" w:customStyle="1" w:styleId="2ColumnHeading">
    <w:name w:val="2Column Heading"/>
    <w:basedOn w:val="BodyText"/>
    <w:qFormat/>
    <w:rsid w:val="00DE0EB0"/>
    <w:pPr>
      <w:spacing w:after="60"/>
      <w:ind w:left="-2268"/>
    </w:pPr>
    <w:rPr>
      <w:b/>
    </w:rPr>
  </w:style>
  <w:style w:type="paragraph" w:customStyle="1" w:styleId="Heading1TOC">
    <w:name w:val="Heading1 TOC"/>
    <w:basedOn w:val="Normal"/>
    <w:qFormat/>
    <w:rsid w:val="00DE0EB0"/>
    <w:pPr>
      <w:spacing w:before="240" w:after="120"/>
    </w:pPr>
    <w:rPr>
      <w:rFonts w:ascii="Times New Roman" w:hAnsi="Times New Roman"/>
      <w:b/>
      <w:sz w:val="32"/>
    </w:rPr>
  </w:style>
  <w:style w:type="paragraph" w:customStyle="1" w:styleId="Heading2TOC">
    <w:name w:val="Heading2 TOC"/>
    <w:basedOn w:val="Normal"/>
    <w:qFormat/>
    <w:rsid w:val="00DE0EB0"/>
    <w:pPr>
      <w:spacing w:before="240" w:after="60"/>
    </w:pPr>
    <w:rPr>
      <w:rFonts w:ascii="Times New Roman" w:hAnsi="Times New Roman"/>
      <w:b/>
      <w:sz w:val="28"/>
    </w:rPr>
  </w:style>
  <w:style w:type="character" w:customStyle="1" w:styleId="Underline">
    <w:name w:val="Underline"/>
    <w:basedOn w:val="DefaultParagraphFont"/>
    <w:qFormat/>
    <w:rsid w:val="00DE0EB0"/>
    <w:rPr>
      <w:u w:val="single"/>
    </w:rPr>
  </w:style>
  <w:style w:type="character" w:customStyle="1" w:styleId="BoldandItalics">
    <w:name w:val="Bold and Italics"/>
    <w:qFormat/>
    <w:rsid w:val="00DE0EB0"/>
    <w:rPr>
      <w:b/>
      <w:i/>
      <w:u w:val="none"/>
    </w:rPr>
  </w:style>
  <w:style w:type="paragraph" w:styleId="BalloonText">
    <w:name w:val="Balloon Text"/>
    <w:basedOn w:val="Normal"/>
    <w:link w:val="BalloonTextChar"/>
    <w:rsid w:val="00DE0EB0"/>
    <w:rPr>
      <w:rFonts w:ascii="Tahoma" w:hAnsi="Tahoma" w:cs="Tahoma"/>
      <w:sz w:val="16"/>
      <w:szCs w:val="16"/>
    </w:rPr>
  </w:style>
  <w:style w:type="character" w:customStyle="1" w:styleId="BalloonTextChar">
    <w:name w:val="Balloon Text Char"/>
    <w:basedOn w:val="DefaultParagraphFont"/>
    <w:link w:val="BalloonText"/>
    <w:rsid w:val="00DE0E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0E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0E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0EB0"/>
    <w:rPr>
      <w:b/>
      <w:color w:val="660033"/>
      <w:spacing w:val="0"/>
    </w:rPr>
  </w:style>
  <w:style w:type="paragraph" w:customStyle="1" w:styleId="Nameditemlist">
    <w:name w:val="Named item list"/>
    <w:basedOn w:val="BodyText"/>
    <w:qFormat/>
    <w:rsid w:val="00DE0EB0"/>
    <w:pPr>
      <w:tabs>
        <w:tab w:val="left" w:pos="2835"/>
      </w:tabs>
      <w:ind w:left="2835" w:hanging="2835"/>
    </w:pPr>
  </w:style>
  <w:style w:type="paragraph" w:customStyle="1" w:styleId="BodyTextnopadding">
    <w:name w:val="Body Text no padding"/>
    <w:basedOn w:val="BodyText"/>
    <w:qFormat/>
    <w:rsid w:val="00DE0EB0"/>
    <w:pPr>
      <w:spacing w:before="0" w:after="0"/>
    </w:pPr>
  </w:style>
  <w:style w:type="paragraph" w:customStyle="1" w:styleId="BodyTextBold">
    <w:name w:val="Body Text Bold"/>
    <w:basedOn w:val="BodyText"/>
    <w:qFormat/>
    <w:rsid w:val="00DE0EB0"/>
    <w:rPr>
      <w:b/>
    </w:rPr>
  </w:style>
  <w:style w:type="character" w:styleId="Hyperlink">
    <w:name w:val="Hyperlink"/>
    <w:basedOn w:val="DefaultParagraphFont"/>
    <w:uiPriority w:val="99"/>
    <w:unhideWhenUsed/>
    <w:rsid w:val="00A80B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421</Words>
  <Characters>2612</Characters>
  <Application>Microsoft Office Word</Application>
  <DocSecurity>0</DocSecurity>
  <Lines>104</Lines>
  <Paragraphs>61</Paragraphs>
  <ScaleCrop>false</ScaleCrop>
  <Company>Author-it Software Corporation Ltd.</Company>
  <LinksUpToDate>false</LinksUpToDate>
  <CharactersWithSpaces>2972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AMPR315 Utilise the Meat Standards Australia system to meet customer requirements</dc:title>
  <dc:subject>Approved</dc:subject>
  <dc:creator>Skills Impact</dc:creator>
  <cp:keywords>Release: 1</cp:keywords>
  <dc:description>Review Date: 12 April 2008</dc:description>
  <cp:lastModifiedBy>HSD_TPCMSd.prod</cp:lastModifiedBy>
  <cp:revision>3</cp:revision>
  <dcterms:created xsi:type="dcterms:W3CDTF">2023-01-24T12:06:00Z</dcterms:created>
  <dcterms:modified xsi:type="dcterms:W3CDTF">2023-01-24T12:06:00Z</dcterms:modified>
</cp:coreProperties>
</file>