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953" w:rsidP="00153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AMPR314 Calculate and present statistical data in a meat enterprise</w:t>
      </w:r>
      <w:r>
        <w:fldChar w:fldCharType="end"/>
      </w:r>
    </w:p>
    <w:p w:rsidR="00153953" w:rsidP="00153953">
      <w:pPr>
        <w:pStyle w:val="Version"/>
        <w:sectPr w:rsidSect="00141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952" w:rsidP="00141952">
      <w:pPr>
        <w:pStyle w:val="SuperHeading"/>
      </w:pPr>
      <w:r w:rsidRPr="00141952">
        <w:t>AMPR314 Calculate and present statistical data in a meat enterprise</w:t>
      </w:r>
    </w:p>
    <w:p w:rsidR="00000000" w:rsidRPr="00141952" w:rsidP="00141952">
      <w:pPr>
        <w:pStyle w:val="Heading1"/>
      </w:pPr>
      <w:bookmarkStart w:id="1" w:name="O_734845"/>
      <w:bookmarkEnd w:id="1"/>
      <w:r w:rsidRPr="001419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1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TableHeading"/>
              <w:rPr>
                <w:lang w:val="en-NZ"/>
              </w:rPr>
            </w:pPr>
            <w:r w:rsidRPr="001419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TableHeading"/>
              <w:rPr>
                <w:lang w:val="en-NZ"/>
              </w:rPr>
            </w:pPr>
            <w:r w:rsidRPr="001419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TableHeading"/>
              <w:rPr>
                <w:lang w:val="en-NZ"/>
              </w:rPr>
            </w:pPr>
            <w:r w:rsidRPr="00141952">
              <w:t>Comment</w:t>
            </w:r>
          </w:p>
        </w:tc>
      </w:tr>
      <w:tr w:rsidTr="00141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BodyText"/>
              <w:rPr>
                <w:lang w:val="en-NZ"/>
              </w:rPr>
            </w:pPr>
            <w:r w:rsidRPr="001419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BodyText"/>
              <w:rPr>
                <w:lang w:val="en-NZ"/>
              </w:rPr>
            </w:pPr>
            <w:r w:rsidRPr="00141952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52" w:rsidP="00141952">
            <w:pPr>
              <w:pStyle w:val="BodyText"/>
            </w:pPr>
            <w:r w:rsidRPr="00141952">
              <w:t>Initial release</w:t>
            </w:r>
          </w:p>
        </w:tc>
      </w:tr>
    </w:tbl>
    <w:p w:rsidR="00000000" w:rsidRPr="00141952" w:rsidP="00141952">
      <w:pPr>
        <w:pStyle w:val="BodyText"/>
      </w:pPr>
    </w:p>
    <w:p w:rsidR="00000000" w:rsidRPr="00141952" w:rsidP="00141952">
      <w:pPr>
        <w:pStyle w:val="AllowPageBreak"/>
      </w:pPr>
    </w:p>
    <w:p w:rsidR="00000000" w:rsidRPr="00141952" w:rsidP="00141952">
      <w:pPr>
        <w:pStyle w:val="Heading1"/>
      </w:pPr>
      <w:bookmarkStart w:id="2" w:name="O_734846"/>
      <w:bookmarkEnd w:id="2"/>
      <w:r w:rsidRPr="00141952">
        <w:t>Application</w:t>
      </w:r>
    </w:p>
    <w:p w:rsidR="00000000" w:rsidRPr="00141952" w:rsidP="00153953">
      <w:pPr>
        <w:pStyle w:val="BodyText"/>
      </w:pPr>
      <w:r w:rsidRPr="00141952">
        <w:t>This unit describes the skills and knowledge required to calculate and present statistical information commonly used in meat enterprises.</w:t>
      </w:r>
    </w:p>
    <w:p w:rsidR="00000000" w:rsidRPr="00141952" w:rsidP="00153953">
      <w:pPr>
        <w:pStyle w:val="BodyText"/>
      </w:pPr>
      <w:r w:rsidRPr="00141952">
        <w:t xml:space="preserve">Skills to calculate and present statistical data are used widely throughout the retail and smallgoods sectors of the </w:t>
      </w:r>
      <w:r w:rsidRPr="00141952">
        <w:t>meat industry, for example:</w:t>
      </w:r>
    </w:p>
    <w:p w:rsidR="00000000" w:rsidRPr="00141952" w:rsidP="00141952">
      <w:pPr>
        <w:pStyle w:val="ListBullet"/>
      </w:pPr>
      <w:r w:rsidRPr="00141952">
        <w:t>calculating and presenting production statistics</w:t>
      </w:r>
    </w:p>
    <w:p w:rsidR="00000000" w:rsidRPr="00141952" w:rsidP="00141952">
      <w:pPr>
        <w:pStyle w:val="ListBullet"/>
      </w:pPr>
      <w:r w:rsidRPr="00141952">
        <w:t>calculating consumption and replacement requirements of gloves, caps and other personal protective equipment</w:t>
      </w:r>
    </w:p>
    <w:p w:rsidR="00000000" w:rsidRPr="00141952" w:rsidP="00141952">
      <w:pPr>
        <w:pStyle w:val="ListBullet"/>
      </w:pPr>
      <w:r w:rsidRPr="00141952">
        <w:t>calculating quantities</w:t>
      </w:r>
    </w:p>
    <w:p w:rsidR="00000000" w:rsidRPr="00141952" w:rsidP="00141952">
      <w:pPr>
        <w:pStyle w:val="ListBullet"/>
      </w:pPr>
      <w:r w:rsidRPr="00141952">
        <w:t>preparing process control data and sheets</w:t>
      </w:r>
    </w:p>
    <w:p w:rsidR="00000000" w:rsidRPr="00141952" w:rsidP="00141952">
      <w:pPr>
        <w:pStyle w:val="BodyText"/>
      </w:pPr>
    </w:p>
    <w:p w:rsidR="00000000" w:rsidRPr="00141952" w:rsidP="00153953">
      <w:pPr>
        <w:pStyle w:val="BodyText"/>
      </w:pPr>
      <w:r w:rsidRPr="00141952">
        <w:t>All</w:t>
      </w:r>
      <w:r w:rsidRPr="00141952">
        <w:t xml:space="preserve"> training must be conducted in accordance with Australian meat industry standards and regulations.</w:t>
      </w:r>
    </w:p>
    <w:p w:rsidR="00000000" w:rsidRPr="00141952" w:rsidP="00153953">
      <w:pPr>
        <w:pStyle w:val="BodyText"/>
      </w:pPr>
      <w:r w:rsidRPr="00141952">
        <w:t>All work should be carried out to comply with workplace requirements.</w:t>
      </w:r>
    </w:p>
    <w:p w:rsidR="00000000" w:rsidRPr="00141952" w:rsidP="00153953">
      <w:pPr>
        <w:pStyle w:val="BodyText"/>
      </w:pPr>
      <w:r w:rsidRPr="00141952">
        <w:t>This unit applies to individuals who work under broad direction and take responsibili</w:t>
      </w:r>
      <w:r w:rsidRPr="00141952">
        <w:t>ty for their own work.</w:t>
      </w:r>
    </w:p>
    <w:p w:rsidR="00000000" w:rsidRPr="00141952" w:rsidP="00153953">
      <w:pPr>
        <w:pStyle w:val="BodyText"/>
      </w:pPr>
      <w:r w:rsidRPr="00141952">
        <w:t>No occupational licensing, legislative or certification requirements are known to apply to this unit at the time of publication.</w:t>
      </w:r>
    </w:p>
    <w:p w:rsidR="00000000" w:rsidRPr="00141952" w:rsidP="00141952">
      <w:pPr>
        <w:pStyle w:val="Heading1"/>
      </w:pPr>
      <w:bookmarkStart w:id="3" w:name="O_734847"/>
      <w:bookmarkEnd w:id="3"/>
      <w:r w:rsidRPr="00141952">
        <w:t>Pre-requisite Unit</w:t>
      </w:r>
    </w:p>
    <w:p w:rsidR="00000000" w:rsidRPr="00141952" w:rsidP="00153953">
      <w:pPr>
        <w:pStyle w:val="BodyText"/>
      </w:pPr>
      <w:r w:rsidRPr="00141952">
        <w:t>Nil.</w:t>
      </w:r>
    </w:p>
    <w:p w:rsidR="00000000" w:rsidRPr="00141952" w:rsidP="00141952">
      <w:pPr>
        <w:pStyle w:val="Heading1"/>
      </w:pPr>
      <w:bookmarkStart w:id="4" w:name="O_734849"/>
      <w:bookmarkEnd w:id="4"/>
      <w:r w:rsidRPr="00141952">
        <w:t>Unit Sector</w:t>
      </w:r>
    </w:p>
    <w:p w:rsidR="00000000" w:rsidRPr="00141952" w:rsidP="00141952">
      <w:pPr>
        <w:pStyle w:val="Heading1"/>
      </w:pPr>
      <w:bookmarkStart w:id="5" w:name="O_734850"/>
      <w:bookmarkEnd w:id="5"/>
      <w:r w:rsidRPr="00141952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5395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TableHeading"/>
              <w:rPr>
                <w:lang w:val="en-NZ"/>
              </w:rPr>
            </w:pPr>
            <w:r w:rsidRPr="00141952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TableHeading"/>
              <w:rPr>
                <w:lang w:val="en-NZ"/>
              </w:rPr>
            </w:pPr>
            <w:r w:rsidRPr="00141952">
              <w:t>Performance criteria</w:t>
            </w:r>
          </w:p>
        </w:tc>
      </w:tr>
      <w:tr w:rsidTr="0015395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BodyText"/>
              <w:rPr>
                <w:lang w:val="en-NZ"/>
              </w:rPr>
            </w:pPr>
            <w:r w:rsidRPr="00141952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BodyText"/>
              <w:rPr>
                <w:lang w:val="en-NZ"/>
              </w:rPr>
            </w:pPr>
            <w:r w:rsidRPr="00141952">
              <w:t>Performance criteria describe the performance needed to demonstrate achievement of the element.</w:t>
            </w:r>
          </w:p>
        </w:tc>
      </w:tr>
      <w:tr w:rsidTr="0015395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List"/>
              <w:rPr>
                <w:lang w:val="en-NZ"/>
              </w:rPr>
            </w:pPr>
            <w:r w:rsidRPr="00141952">
              <w:t>1.</w:t>
            </w:r>
            <w:r w:rsidRPr="00141952">
              <w:tab/>
              <w:t>Design and complete statistical tables and charts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52" w:rsidP="00141952">
            <w:pPr>
              <w:pStyle w:val="List"/>
            </w:pPr>
            <w:r w:rsidRPr="00141952">
              <w:t>1.1</w:t>
            </w:r>
            <w:r w:rsidRPr="00141952">
              <w:tab/>
              <w:t>Design frequency tables and charts to record and present statistical information</w:t>
            </w:r>
          </w:p>
          <w:p w:rsidR="00000000" w:rsidP="00141952">
            <w:pPr>
              <w:pStyle w:val="List"/>
              <w:rPr>
                <w:lang w:val="en-NZ"/>
              </w:rPr>
            </w:pPr>
            <w:r w:rsidRPr="00141952">
              <w:t>1.2</w:t>
            </w:r>
            <w:r w:rsidRPr="00141952">
              <w:tab/>
              <w:t>Analyse statistical tables and charts to provide a description and interpretation of their contents</w:t>
            </w:r>
          </w:p>
        </w:tc>
      </w:tr>
      <w:tr w:rsidTr="0015395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List"/>
              <w:rPr>
                <w:lang w:val="en-NZ"/>
              </w:rPr>
            </w:pPr>
            <w:r w:rsidRPr="00141952">
              <w:t>2.</w:t>
            </w:r>
            <w:r w:rsidRPr="00141952">
              <w:tab/>
              <w:t>Calculate measures of central tendency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List"/>
              <w:rPr>
                <w:lang w:val="en-NZ"/>
              </w:rPr>
            </w:pPr>
            <w:r w:rsidRPr="00141952">
              <w:t>2.1</w:t>
            </w:r>
            <w:r w:rsidRPr="00141952">
              <w:tab/>
            </w:r>
            <w:r w:rsidRPr="00141952">
              <w:t>Calculate measures of central tendency and use to explain the average of a set of data</w:t>
            </w:r>
          </w:p>
        </w:tc>
      </w:tr>
      <w:tr w:rsidTr="0015395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List"/>
              <w:rPr>
                <w:lang w:val="en-NZ"/>
              </w:rPr>
            </w:pPr>
            <w:r w:rsidRPr="00141952">
              <w:t>3.</w:t>
            </w:r>
            <w:r w:rsidRPr="00141952">
              <w:tab/>
              <w:t>Calculate measures of dispersion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List"/>
              <w:rPr>
                <w:lang w:val="en-NZ"/>
              </w:rPr>
            </w:pPr>
            <w:r w:rsidRPr="00141952">
              <w:t>3.1</w:t>
            </w:r>
            <w:r w:rsidRPr="00141952">
              <w:tab/>
              <w:t>Calculate measures of dispersion and use to explain the pattern of variation of data</w:t>
            </w:r>
          </w:p>
        </w:tc>
      </w:tr>
      <w:tr w:rsidTr="00153953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List"/>
              <w:rPr>
                <w:lang w:val="en-NZ"/>
              </w:rPr>
            </w:pPr>
            <w:r w:rsidRPr="00141952">
              <w:t>4.</w:t>
            </w:r>
            <w:r w:rsidRPr="00141952">
              <w:tab/>
              <w:t>Graph statistical data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52" w:rsidP="00141952">
            <w:pPr>
              <w:pStyle w:val="List"/>
            </w:pPr>
            <w:r w:rsidRPr="00141952">
              <w:t>4.1</w:t>
            </w:r>
            <w:r w:rsidRPr="00141952">
              <w:tab/>
              <w:t>Structure gr</w:t>
            </w:r>
            <w:r w:rsidRPr="00141952">
              <w:t>aphs to present meat processing data in a form suitable for analysis and interpretation</w:t>
            </w:r>
          </w:p>
          <w:p w:rsidR="00000000" w:rsidRPr="00141952" w:rsidP="00141952">
            <w:pPr>
              <w:pStyle w:val="List"/>
            </w:pPr>
            <w:r w:rsidRPr="00141952">
              <w:t>4.2</w:t>
            </w:r>
            <w:r w:rsidRPr="00141952">
              <w:tab/>
              <w:t>Interpret meat processing performance and trends from graphs</w:t>
            </w:r>
          </w:p>
        </w:tc>
      </w:tr>
    </w:tbl>
    <w:p w:rsidR="00000000" w:rsidRPr="00141952" w:rsidP="00141952">
      <w:pPr>
        <w:pStyle w:val="BodyText"/>
      </w:pPr>
    </w:p>
    <w:p w:rsidR="00000000" w:rsidRPr="00141952" w:rsidP="00141952">
      <w:pPr>
        <w:pStyle w:val="AllowPageBreak"/>
      </w:pPr>
    </w:p>
    <w:p w:rsidR="00000000" w:rsidRPr="00141952" w:rsidP="00141952">
      <w:pPr>
        <w:pStyle w:val="Heading1"/>
      </w:pPr>
      <w:bookmarkStart w:id="6" w:name="O_734851"/>
      <w:bookmarkEnd w:id="6"/>
      <w:r w:rsidRPr="00141952">
        <w:t>Foundation Skills</w:t>
      </w:r>
    </w:p>
    <w:p w:rsidR="00000000" w:rsidRPr="00141952" w:rsidP="00153953">
      <w:pPr>
        <w:pStyle w:val="BodyText"/>
      </w:pPr>
      <w:r w:rsidRPr="00141952">
        <w:t>Foundation Skills essential to performance are explicit in the per</w:t>
      </w:r>
      <w:r w:rsidRPr="00141952">
        <w:t>formance criteria of this unit of competency.</w:t>
      </w:r>
    </w:p>
    <w:p w:rsidR="00000000" w:rsidRPr="00141952" w:rsidP="00141952">
      <w:pPr>
        <w:pStyle w:val="Heading1"/>
      </w:pPr>
      <w:bookmarkStart w:id="7" w:name="O_734852"/>
      <w:bookmarkEnd w:id="7"/>
      <w:r w:rsidRPr="00141952">
        <w:t>Range of Conditions</w:t>
      </w:r>
    </w:p>
    <w:p w:rsidR="00000000" w:rsidRPr="00141952" w:rsidP="00141952">
      <w:pPr>
        <w:pStyle w:val="Heading1"/>
      </w:pPr>
      <w:bookmarkStart w:id="8" w:name="O_734853"/>
      <w:bookmarkEnd w:id="8"/>
      <w:r w:rsidRPr="00141952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5395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952">
            <w:pPr>
              <w:pStyle w:val="BodyText"/>
              <w:rPr>
                <w:lang w:val="en-NZ"/>
              </w:rPr>
            </w:pPr>
            <w:r w:rsidRPr="00141952">
              <w:t>MTMR315B Calculate and present statistical data in a meat enterprise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952" w:rsidP="00141952">
            <w:pPr>
              <w:pStyle w:val="BodyText"/>
            </w:pPr>
            <w:r w:rsidRPr="00141952">
              <w:t>E</w:t>
            </w:r>
          </w:p>
        </w:tc>
      </w:tr>
    </w:tbl>
    <w:p w:rsidR="00000000" w:rsidRPr="00141952" w:rsidP="00141952">
      <w:pPr>
        <w:pStyle w:val="BodyText"/>
      </w:pPr>
    </w:p>
    <w:p w:rsidR="00000000" w:rsidRPr="00141952" w:rsidP="00141952">
      <w:pPr>
        <w:pStyle w:val="AllowPageBreak"/>
      </w:pPr>
    </w:p>
    <w:p w:rsidR="00000000" w:rsidRPr="00141952" w:rsidP="00141952">
      <w:pPr>
        <w:pStyle w:val="Heading1"/>
      </w:pPr>
      <w:bookmarkStart w:id="9" w:name="O_734860"/>
      <w:bookmarkEnd w:id="9"/>
      <w:r w:rsidRPr="00141952">
        <w:t>Links</w:t>
      </w:r>
    </w:p>
    <w:p w:rsidR="00000000" w:rsidRPr="00141952" w:rsidP="00153953">
      <w:pPr>
        <w:pStyle w:val="BodyText"/>
      </w:pPr>
      <w:r w:rsidRPr="00141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634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1952" w:rsidP="00141952"/>
    <w:sectPr w:rsidSect="001419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2" w:rsidRPr="00153953" w:rsidP="00153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53" w:rsidP="00141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953" w:rsidP="00141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953" w:rsidP="00141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952" w:rsidRPr="00153953" w:rsidP="00153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53" w:rsidRPr="002D2AF8" w:rsidP="00141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AMPR314 Calculate and present statistical data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53953" w:rsidP="00141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89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E5C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952"/>
  </w:style>
  <w:style w:type="character" w:customStyle="1" w:styleId="Heading1Char">
    <w:name w:val="Heading 1 Char"/>
    <w:basedOn w:val="DefaultParagraphFont"/>
    <w:link w:val="Heading1"/>
    <w:rsid w:val="00141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9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9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9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1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19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1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9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952"/>
    <w:rPr>
      <w:b/>
      <w:spacing w:val="0"/>
    </w:rPr>
  </w:style>
  <w:style w:type="paragraph" w:customStyle="1" w:styleId="SuperTitle">
    <w:name w:val="SuperTitle"/>
    <w:basedOn w:val="Title"/>
    <w:rsid w:val="00141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9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9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952"/>
    <w:rPr>
      <w:i/>
    </w:rPr>
  </w:style>
  <w:style w:type="paragraph" w:styleId="Caption">
    <w:name w:val="caption"/>
    <w:basedOn w:val="BodyText"/>
    <w:next w:val="Normal"/>
    <w:qFormat/>
    <w:rsid w:val="00141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952"/>
  </w:style>
  <w:style w:type="paragraph" w:styleId="TableofFigures">
    <w:name w:val="table of figures"/>
    <w:basedOn w:val="Normal"/>
    <w:next w:val="Normal"/>
    <w:semiHidden/>
    <w:rsid w:val="00141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9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952"/>
    <w:rPr>
      <w:rFonts w:ascii="Wingdings" w:hAnsi="Wingdings"/>
    </w:rPr>
  </w:style>
  <w:style w:type="character" w:customStyle="1" w:styleId="HotSpot">
    <w:name w:val="HotSpot"/>
    <w:rsid w:val="00141952"/>
    <w:rPr>
      <w:color w:val="0033CC"/>
      <w:u w:val="none"/>
    </w:rPr>
  </w:style>
  <w:style w:type="paragraph" w:customStyle="1" w:styleId="BodyTextRight">
    <w:name w:val="Body Text Right"/>
    <w:basedOn w:val="BodyText"/>
    <w:rsid w:val="00141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9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952"/>
    <w:rPr>
      <w:sz w:val="32"/>
    </w:rPr>
  </w:style>
  <w:style w:type="paragraph" w:customStyle="1" w:styleId="HeadingProcedure">
    <w:name w:val="Heading Procedure"/>
    <w:basedOn w:val="HeadingBase"/>
    <w:next w:val="Normal"/>
    <w:rsid w:val="00141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952"/>
    <w:pPr>
      <w:spacing w:before="60" w:after="60"/>
    </w:pPr>
  </w:style>
  <w:style w:type="paragraph" w:styleId="ListContinue">
    <w:name w:val="List Continue"/>
    <w:basedOn w:val="List"/>
    <w:rsid w:val="00141952"/>
    <w:pPr>
      <w:ind w:firstLine="0"/>
    </w:pPr>
  </w:style>
  <w:style w:type="paragraph" w:customStyle="1" w:styleId="ListNote">
    <w:name w:val="List Note"/>
    <w:basedOn w:val="List"/>
    <w:rsid w:val="00141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952"/>
    <w:rPr>
      <w:rFonts w:ascii="Courier New" w:hAnsi="Courier New"/>
    </w:rPr>
  </w:style>
  <w:style w:type="paragraph" w:customStyle="1" w:styleId="NoteBullet">
    <w:name w:val="Note Bullet"/>
    <w:basedOn w:val="Note"/>
    <w:rsid w:val="00141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9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952"/>
    <w:rPr>
      <w:b/>
      <w:smallCaps/>
    </w:rPr>
  </w:style>
  <w:style w:type="paragraph" w:customStyle="1" w:styleId="TableListNumber">
    <w:name w:val="Table List Number"/>
    <w:basedOn w:val="ListNumber"/>
    <w:rsid w:val="00141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952"/>
    <w:pPr>
      <w:numPr>
        <w:numId w:val="8"/>
      </w:numPr>
    </w:pPr>
  </w:style>
  <w:style w:type="paragraph" w:customStyle="1" w:styleId="ListAlpha2">
    <w:name w:val="List Alpha 2"/>
    <w:basedOn w:val="List2"/>
    <w:rsid w:val="00141952"/>
    <w:pPr>
      <w:numPr>
        <w:numId w:val="7"/>
      </w:numPr>
    </w:pPr>
  </w:style>
  <w:style w:type="paragraph" w:styleId="List2">
    <w:name w:val="List 2"/>
    <w:basedOn w:val="BodyText"/>
    <w:rsid w:val="00141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9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9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952"/>
    <w:pPr>
      <w:numPr>
        <w:numId w:val="3"/>
      </w:numPr>
    </w:pPr>
  </w:style>
  <w:style w:type="paragraph" w:styleId="ListContinue2">
    <w:name w:val="List Continue 2"/>
    <w:basedOn w:val="List2"/>
    <w:rsid w:val="00141952"/>
    <w:pPr>
      <w:ind w:firstLine="0"/>
    </w:pPr>
  </w:style>
  <w:style w:type="paragraph" w:styleId="ListContinue3">
    <w:name w:val="List Continue 3"/>
    <w:basedOn w:val="List3"/>
    <w:rsid w:val="00141952"/>
    <w:pPr>
      <w:ind w:left="1021" w:firstLine="0"/>
    </w:pPr>
  </w:style>
  <w:style w:type="paragraph" w:styleId="ListContinue4">
    <w:name w:val="List Continue 4"/>
    <w:basedOn w:val="List4"/>
    <w:rsid w:val="00141952"/>
    <w:pPr>
      <w:ind w:firstLine="0"/>
    </w:pPr>
  </w:style>
  <w:style w:type="paragraph" w:styleId="ListContinue5">
    <w:name w:val="List Continue 5"/>
    <w:basedOn w:val="List5"/>
    <w:rsid w:val="00141952"/>
    <w:pPr>
      <w:ind w:firstLine="0"/>
    </w:pPr>
  </w:style>
  <w:style w:type="paragraph" w:styleId="ListNumber3">
    <w:name w:val="List Number 3"/>
    <w:basedOn w:val="List3"/>
    <w:rsid w:val="00141952"/>
    <w:pPr>
      <w:numPr>
        <w:numId w:val="4"/>
      </w:numPr>
    </w:pPr>
  </w:style>
  <w:style w:type="paragraph" w:styleId="ListNumber4">
    <w:name w:val="List Number 4"/>
    <w:basedOn w:val="List4"/>
    <w:rsid w:val="00141952"/>
    <w:pPr>
      <w:numPr>
        <w:numId w:val="5"/>
      </w:numPr>
    </w:pPr>
  </w:style>
  <w:style w:type="paragraph" w:styleId="ListNumber5">
    <w:name w:val="List Number 5"/>
    <w:basedOn w:val="List5"/>
    <w:rsid w:val="00141952"/>
    <w:pPr>
      <w:numPr>
        <w:numId w:val="6"/>
      </w:numPr>
    </w:pPr>
  </w:style>
  <w:style w:type="paragraph" w:styleId="BlockText">
    <w:name w:val="Block Text"/>
    <w:basedOn w:val="Normal"/>
    <w:rsid w:val="00141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952"/>
    <w:rPr>
      <w:sz w:val="16"/>
      <w:vertAlign w:val="superscript"/>
    </w:rPr>
  </w:style>
  <w:style w:type="character" w:customStyle="1" w:styleId="Symbols">
    <w:name w:val="Symbols"/>
    <w:basedOn w:val="DefaultParagraphFont"/>
    <w:rsid w:val="00141952"/>
    <w:rPr>
      <w:rFonts w:ascii="Symbol" w:hAnsi="Symbol"/>
    </w:rPr>
  </w:style>
  <w:style w:type="character" w:customStyle="1" w:styleId="MenuOptions">
    <w:name w:val="Menu Options"/>
    <w:basedOn w:val="DefaultParagraphFont"/>
    <w:rsid w:val="00141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952"/>
    <w:rPr>
      <w:b/>
    </w:rPr>
  </w:style>
  <w:style w:type="character" w:customStyle="1" w:styleId="Underlined">
    <w:name w:val="Underlined"/>
    <w:basedOn w:val="DefaultParagraphFont"/>
    <w:rsid w:val="00141952"/>
    <w:rPr>
      <w:u w:val="single"/>
    </w:rPr>
  </w:style>
  <w:style w:type="paragraph" w:customStyle="1" w:styleId="TableBodyTextRight">
    <w:name w:val="Table Body Text Right"/>
    <w:basedOn w:val="TableBodyText"/>
    <w:rsid w:val="00141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952"/>
    <w:rPr>
      <w:sz w:val="18"/>
    </w:rPr>
  </w:style>
  <w:style w:type="paragraph" w:customStyle="1" w:styleId="BodySmallRight">
    <w:name w:val="Body Small Right"/>
    <w:basedOn w:val="BodyTextRight"/>
    <w:rsid w:val="00141952"/>
    <w:rPr>
      <w:sz w:val="18"/>
      <w:szCs w:val="18"/>
    </w:rPr>
  </w:style>
  <w:style w:type="paragraph" w:customStyle="1" w:styleId="MarginEdition">
    <w:name w:val="Margin Edition"/>
    <w:basedOn w:val="MarginNote"/>
    <w:rsid w:val="00141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952"/>
    <w:rPr>
      <w:sz w:val="2"/>
      <w:szCs w:val="2"/>
    </w:rPr>
  </w:style>
  <w:style w:type="character" w:customStyle="1" w:styleId="Small">
    <w:name w:val="Small"/>
    <w:basedOn w:val="DefaultParagraphFont"/>
    <w:rsid w:val="00141952"/>
    <w:rPr>
      <w:sz w:val="16"/>
    </w:rPr>
  </w:style>
  <w:style w:type="paragraph" w:customStyle="1" w:styleId="WideTable">
    <w:name w:val="Wide Table"/>
    <w:basedOn w:val="Normal"/>
    <w:rsid w:val="00141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952"/>
  </w:style>
  <w:style w:type="paragraph" w:styleId="Quote">
    <w:name w:val="Quote"/>
    <w:basedOn w:val="Heading1"/>
    <w:link w:val="QuoteChar"/>
    <w:qFormat/>
    <w:rsid w:val="00141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952"/>
    <w:pPr>
      <w:pageBreakBefore/>
    </w:pPr>
  </w:style>
  <w:style w:type="paragraph" w:customStyle="1" w:styleId="Border">
    <w:name w:val="Border"/>
    <w:basedOn w:val="Normal"/>
    <w:qFormat/>
    <w:rsid w:val="00141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952"/>
    <w:rPr>
      <w:u w:val="single"/>
    </w:rPr>
  </w:style>
  <w:style w:type="character" w:customStyle="1" w:styleId="BoldandItalics">
    <w:name w:val="Bold and Italics"/>
    <w:qFormat/>
    <w:rsid w:val="00141952"/>
    <w:rPr>
      <w:b/>
      <w:i/>
      <w:u w:val="none"/>
    </w:rPr>
  </w:style>
  <w:style w:type="paragraph" w:styleId="BalloonText">
    <w:name w:val="Balloon Text"/>
    <w:basedOn w:val="Normal"/>
    <w:link w:val="BalloonTextChar"/>
    <w:rsid w:val="00141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952"/>
    <w:pPr>
      <w:spacing w:before="0" w:after="0"/>
    </w:pPr>
  </w:style>
  <w:style w:type="paragraph" w:customStyle="1" w:styleId="BodyTextBold">
    <w:name w:val="Body Text Bold"/>
    <w:basedOn w:val="BodyText"/>
    <w:qFormat/>
    <w:rsid w:val="00141952"/>
    <w:rPr>
      <w:b/>
    </w:rPr>
  </w:style>
  <w:style w:type="character" w:styleId="Hyperlink">
    <w:name w:val="Hyperlink"/>
    <w:basedOn w:val="DefaultParagraphFont"/>
    <w:uiPriority w:val="99"/>
    <w:unhideWhenUsed/>
    <w:rsid w:val="00153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2297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AMPR314 Calculate and present statistical data in a meat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2023-01-24T11:54:00Z</dcterms:created>
  <dcterms:modified xsi:type="dcterms:W3CDTF">2023-01-24T11:54:00Z</dcterms:modified>
</cp:coreProperties>
</file>