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AE5" w:rsidP="00DB3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AMPR309 Bone and fillet poultry</w:t>
      </w:r>
      <w:r>
        <w:fldChar w:fldCharType="end"/>
      </w:r>
    </w:p>
    <w:p w:rsidR="00DB3AE5" w:rsidP="00DB3AE5">
      <w:pPr>
        <w:pStyle w:val="Version"/>
        <w:sectPr w:rsidSect="007E6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DDC" w:rsidP="007E6DDC">
      <w:pPr>
        <w:pStyle w:val="SuperHeading"/>
      </w:pPr>
      <w:r w:rsidRPr="007E6DDC">
        <w:t>Assessment Requirements for AMPR309 Bone and fillet poultry</w:t>
      </w:r>
    </w:p>
    <w:p w:rsidR="00000000" w:rsidRPr="007E6DDC" w:rsidP="007E6DDC">
      <w:pPr>
        <w:pStyle w:val="Heading1"/>
      </w:pPr>
      <w:bookmarkStart w:id="1" w:name="O_734621"/>
      <w:bookmarkEnd w:id="1"/>
      <w:r w:rsidRPr="007E6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DDC">
            <w:pPr>
              <w:pStyle w:val="TableHeading"/>
              <w:rPr>
                <w:lang w:val="en-NZ"/>
              </w:rPr>
            </w:pPr>
            <w:r w:rsidRPr="007E6D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DDC">
            <w:pPr>
              <w:pStyle w:val="TableHeading"/>
              <w:rPr>
                <w:lang w:val="en-NZ"/>
              </w:rPr>
            </w:pPr>
            <w:r w:rsidRPr="007E6D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DDC">
            <w:pPr>
              <w:pStyle w:val="TableHeading"/>
              <w:rPr>
                <w:lang w:val="en-NZ"/>
              </w:rPr>
            </w:pPr>
            <w:r w:rsidRPr="007E6DDC">
              <w:t>Comment</w:t>
            </w:r>
          </w:p>
        </w:tc>
      </w:tr>
      <w:tr w:rsidTr="007E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DDC">
            <w:pPr>
              <w:pStyle w:val="BodyText"/>
              <w:rPr>
                <w:lang w:val="en-NZ"/>
              </w:rPr>
            </w:pPr>
            <w:r w:rsidRPr="007E6D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DDC">
            <w:pPr>
              <w:pStyle w:val="BodyText"/>
              <w:rPr>
                <w:lang w:val="en-NZ"/>
              </w:rPr>
            </w:pPr>
            <w:r w:rsidRPr="007E6DD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DDC" w:rsidP="007E6DDC">
            <w:pPr>
              <w:pStyle w:val="BodyText"/>
            </w:pPr>
            <w:r w:rsidRPr="007E6DDC">
              <w:t>Initial release</w:t>
            </w:r>
          </w:p>
        </w:tc>
      </w:tr>
    </w:tbl>
    <w:p w:rsidR="00000000" w:rsidRPr="007E6DDC" w:rsidP="007E6DDC">
      <w:pPr>
        <w:pStyle w:val="BodyText"/>
      </w:pPr>
    </w:p>
    <w:p w:rsidR="00000000" w:rsidRPr="007E6DDC" w:rsidP="007E6DDC">
      <w:pPr>
        <w:pStyle w:val="AllowPageBreak"/>
      </w:pPr>
    </w:p>
    <w:p w:rsidR="00000000" w:rsidRPr="007E6DDC" w:rsidP="007E6DDC">
      <w:pPr>
        <w:pStyle w:val="Heading1"/>
      </w:pPr>
      <w:bookmarkStart w:id="2" w:name="O_734622"/>
      <w:bookmarkEnd w:id="2"/>
      <w:r w:rsidRPr="007E6DDC">
        <w:t>Performance Evidence</w:t>
      </w:r>
    </w:p>
    <w:p w:rsidR="00000000" w:rsidRPr="007E6DDC" w:rsidP="00DB3AE5">
      <w:pPr>
        <w:pStyle w:val="BodyText"/>
      </w:pPr>
      <w:r w:rsidRPr="007E6DDC">
        <w:t>Evidence must demonstrate the candidate</w:t>
      </w:r>
      <w:r>
        <w:t>’</w:t>
      </w:r>
      <w:r w:rsidRPr="007E6DDC">
        <w:t>s consistency of performance over time at production speed.</w:t>
      </w:r>
    </w:p>
    <w:p w:rsidR="00000000" w:rsidRPr="007E6DDC" w:rsidP="00DB3AE5">
      <w:pPr>
        <w:pStyle w:val="BodyText"/>
      </w:pPr>
      <w:r w:rsidRPr="007E6DDC">
        <w:t xml:space="preserve">The candidate must: </w:t>
      </w:r>
    </w:p>
    <w:p w:rsidR="00000000" w:rsidRPr="007E6DDC" w:rsidP="007E6DDC">
      <w:pPr>
        <w:pStyle w:val="ListBullet"/>
      </w:pPr>
      <w:r w:rsidRPr="007E6DDC">
        <w:t>cut product according to workplace, workplace health and safety and hygiene requirements</w:t>
      </w:r>
    </w:p>
    <w:p w:rsidR="00000000" w:rsidRPr="007E6DDC" w:rsidP="007E6DDC">
      <w:pPr>
        <w:pStyle w:val="ListBullet"/>
      </w:pPr>
      <w:r w:rsidRPr="007E6DDC">
        <w:t>demonstrate correct cutting, slicing and trimming techniques</w:t>
      </w:r>
    </w:p>
    <w:p w:rsidR="00000000" w:rsidRPr="007E6DDC" w:rsidP="007E6DDC">
      <w:pPr>
        <w:pStyle w:val="ListBullet"/>
      </w:pPr>
      <w:r w:rsidRPr="007E6DDC">
        <w:t>demonstrate cutting lines to produce cuts to workplace requirements</w:t>
      </w:r>
    </w:p>
    <w:p w:rsidR="00000000" w:rsidRPr="007E6DDC" w:rsidP="007E6DDC">
      <w:pPr>
        <w:pStyle w:val="ListBullet"/>
      </w:pPr>
      <w:r w:rsidRPr="007E6DDC">
        <w:t>demonstrate safe and effective knife s</w:t>
      </w:r>
      <w:r w:rsidRPr="007E6DDC">
        <w:t>kills</w:t>
      </w:r>
    </w:p>
    <w:p w:rsidR="00000000" w:rsidRPr="007E6DDC" w:rsidP="007E6DDC">
      <w:pPr>
        <w:pStyle w:val="ListBullet"/>
      </w:pPr>
      <w:r w:rsidRPr="007E6DDC">
        <w:t>bone poultry safely, effectively, and with consideration for maximising yield</w:t>
      </w:r>
    </w:p>
    <w:p w:rsidR="00000000" w:rsidRPr="007E6DDC" w:rsidP="007E6DDC">
      <w:pPr>
        <w:pStyle w:val="ListBullet"/>
      </w:pPr>
      <w:r w:rsidRPr="007E6DDC">
        <w:t>demonstrate the ability to work with team members</w:t>
      </w:r>
    </w:p>
    <w:p w:rsidR="00000000" w:rsidRPr="007E6DDC" w:rsidP="007E6DDC">
      <w:pPr>
        <w:pStyle w:val="ListBullet"/>
      </w:pPr>
      <w:r w:rsidRPr="007E6DDC">
        <w:t>explain hygiene requirements specific to poultry (including salmonella risk)</w:t>
      </w:r>
    </w:p>
    <w:p w:rsidR="00000000" w:rsidRPr="007E6DDC" w:rsidP="007E6DDC">
      <w:pPr>
        <w:pStyle w:val="ListBullet"/>
      </w:pPr>
      <w:r w:rsidRPr="007E6DDC">
        <w:t>operate and clean equipment according to work</w:t>
      </w:r>
      <w:r w:rsidRPr="007E6DDC">
        <w:t>place requirements</w:t>
      </w:r>
    </w:p>
    <w:p w:rsidR="00000000" w:rsidRPr="007E6DDC" w:rsidP="007E6DDC">
      <w:pPr>
        <w:pStyle w:val="ListBullet"/>
      </w:pPr>
      <w:r w:rsidRPr="007E6DDC">
        <w:t>remove defects from products according to workplace, hygiene and regulatory requirements</w:t>
      </w:r>
    </w:p>
    <w:p w:rsidR="00000000" w:rsidRPr="007E6DDC" w:rsidP="007E6DDC">
      <w:pPr>
        <w:pStyle w:val="ListBullet"/>
      </w:pPr>
      <w:r w:rsidRPr="007E6DDC">
        <w:t>use communication skills appropriate to the task</w:t>
      </w:r>
    </w:p>
    <w:p w:rsidR="00000000" w:rsidRPr="007E6DDC" w:rsidP="007E6DDC">
      <w:pPr>
        <w:pStyle w:val="AllowPageBreak"/>
      </w:pPr>
    </w:p>
    <w:p w:rsidR="00000000" w:rsidRPr="007E6DDC" w:rsidP="007E6DDC">
      <w:pPr>
        <w:pStyle w:val="Heading1"/>
      </w:pPr>
      <w:bookmarkStart w:id="3" w:name="O_734623"/>
      <w:bookmarkEnd w:id="3"/>
      <w:r w:rsidRPr="007E6DDC">
        <w:t>Knowledge Evidence</w:t>
      </w:r>
    </w:p>
    <w:p w:rsidR="00000000" w:rsidRPr="007E6DDC" w:rsidP="00DB3AE5">
      <w:pPr>
        <w:pStyle w:val="BodyText"/>
      </w:pPr>
      <w:r w:rsidRPr="007E6DDC">
        <w:t>The candidate must demonstrate a factual, technical, procedural</w:t>
      </w:r>
      <w:r w:rsidRPr="007E6DDC">
        <w:t xml:space="preserve"> and theoretical knowledge of:</w:t>
      </w:r>
    </w:p>
    <w:p w:rsidR="00000000" w:rsidRPr="007E6DDC" w:rsidP="007E6DDC">
      <w:pPr>
        <w:pStyle w:val="ListBullet"/>
      </w:pPr>
      <w:r w:rsidRPr="007E6DDC">
        <w:t>hygiene requirements specific to poultry (salmonella risk)</w:t>
      </w:r>
    </w:p>
    <w:p w:rsidR="00000000" w:rsidRPr="007E6DDC" w:rsidP="007E6DDC">
      <w:pPr>
        <w:pStyle w:val="ListBullet"/>
      </w:pPr>
      <w:r w:rsidRPr="007E6DDC">
        <w:t>boning procedure</w:t>
      </w:r>
    </w:p>
    <w:p w:rsidR="00000000" w:rsidRPr="007E6DDC" w:rsidP="007E6DDC">
      <w:pPr>
        <w:pStyle w:val="ListBullet"/>
      </w:pPr>
      <w:r w:rsidRPr="007E6DDC">
        <w:t>workplace health and safety implications of the slippery and moist nature of poultry</w:t>
      </w:r>
    </w:p>
    <w:p w:rsidR="00000000" w:rsidRPr="007E6DDC" w:rsidP="007E6DDC">
      <w:pPr>
        <w:pStyle w:val="AllowPageBreak"/>
      </w:pPr>
    </w:p>
    <w:p w:rsidR="00000000" w:rsidRPr="007E6DDC" w:rsidP="007E6DDC">
      <w:pPr>
        <w:pStyle w:val="Heading1"/>
      </w:pPr>
      <w:bookmarkStart w:id="4" w:name="O_734624"/>
      <w:bookmarkEnd w:id="4"/>
      <w:r w:rsidRPr="007E6DDC">
        <w:t>Assessment Conditions</w:t>
      </w:r>
    </w:p>
    <w:p w:rsidR="00000000" w:rsidRPr="007E6DDC" w:rsidP="00DB3AE5">
      <w:pPr>
        <w:pStyle w:val="BodyText"/>
      </w:pPr>
      <w:r w:rsidRPr="007E6DDC">
        <w:t>Competency must be demonstrated over time and under typical operating conditions for the enterprise.</w:t>
      </w:r>
    </w:p>
    <w:p w:rsidR="00000000" w:rsidRPr="007E6DDC" w:rsidP="00DB3AE5">
      <w:pPr>
        <w:pStyle w:val="BodyText"/>
      </w:pPr>
      <w:r w:rsidRPr="007E6DDC">
        <w:t>Assessment must occur in the workplace under normal operating conditions or in simulated environment.</w:t>
      </w:r>
    </w:p>
    <w:p w:rsidR="00000000" w:rsidRPr="007E6DDC" w:rsidP="00DB3AE5">
      <w:pPr>
        <w:pStyle w:val="BodyText"/>
      </w:pPr>
      <w:r w:rsidRPr="007E6DDC">
        <w:t>The following three forms of assessment must be use</w:t>
      </w:r>
      <w:r w:rsidRPr="007E6DDC">
        <w:t>d:</w:t>
      </w:r>
    </w:p>
    <w:p w:rsidR="00000000" w:rsidRPr="007E6DDC" w:rsidP="007E6DDC">
      <w:pPr>
        <w:pStyle w:val="ListBullet"/>
      </w:pPr>
      <w:r w:rsidRPr="007E6DDC">
        <w:t>quiz of underpinning knowledge</w:t>
      </w:r>
    </w:p>
    <w:p w:rsidR="00000000" w:rsidRPr="007E6DDC" w:rsidP="007E6DDC">
      <w:pPr>
        <w:pStyle w:val="ListBullet"/>
      </w:pPr>
      <w:r w:rsidRPr="007E6DDC">
        <w:t>demonstration in the workplace or simulated environment</w:t>
      </w:r>
    </w:p>
    <w:p w:rsidR="00000000" w:rsidRPr="007E6DDC" w:rsidP="007E6DDC">
      <w:pPr>
        <w:pStyle w:val="ListBullet"/>
      </w:pPr>
      <w:r w:rsidRPr="007E6DDC">
        <w:t>workplace referee or third-party report of performance over time</w:t>
      </w:r>
    </w:p>
    <w:p w:rsidR="00000000" w:rsidRPr="007E6DDC" w:rsidP="007E6DDC">
      <w:pPr>
        <w:pStyle w:val="BodyText"/>
      </w:pPr>
    </w:p>
    <w:p w:rsidR="00000000" w:rsidRPr="007E6DDC" w:rsidP="00DB3AE5">
      <w:pPr>
        <w:pStyle w:val="BodyText"/>
      </w:pPr>
      <w:r w:rsidRPr="007E6DDC">
        <w:t>Assessors must satisfy current standards for RTOs.</w:t>
      </w:r>
    </w:p>
    <w:p w:rsidR="00000000" w:rsidRPr="007E6DDC" w:rsidP="007E6DDC">
      <w:pPr>
        <w:pStyle w:val="Heading1"/>
      </w:pPr>
      <w:bookmarkStart w:id="5" w:name="O_734627"/>
      <w:bookmarkEnd w:id="5"/>
      <w:r w:rsidRPr="007E6DDC">
        <w:t>Links</w:t>
      </w:r>
    </w:p>
    <w:p w:rsidR="00000000" w:rsidRPr="007E6DDC" w:rsidP="00DB3AE5">
      <w:pPr>
        <w:pStyle w:val="BodyText"/>
      </w:pPr>
      <w:r w:rsidRPr="007E6DDC">
        <w:t>Companion Volume implemen</w:t>
      </w:r>
      <w:r w:rsidRPr="007E6DDC">
        <w:t xml:space="preserve">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4DC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6DDC" w:rsidP="007E6DDC"/>
    <w:sectPr w:rsidSect="007E6D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DC" w:rsidRPr="00DB3AE5" w:rsidP="00DB3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E5" w:rsidP="007E6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AE5" w:rsidP="007E6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3AE5" w:rsidP="007E6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DDC" w:rsidRPr="00DB3AE5" w:rsidP="00DB3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E5" w:rsidRPr="002D2AF8" w:rsidP="007E6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AMPR309 Bone and fillet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B3AE5" w:rsidP="007E6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8E1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F47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DDC"/>
  </w:style>
  <w:style w:type="character" w:customStyle="1" w:styleId="Heading1Char">
    <w:name w:val="Heading 1 Char"/>
    <w:basedOn w:val="DefaultParagraphFont"/>
    <w:link w:val="Heading1"/>
    <w:rsid w:val="007E6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D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6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6D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6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DDC"/>
    <w:rPr>
      <w:b/>
      <w:spacing w:val="0"/>
    </w:rPr>
  </w:style>
  <w:style w:type="paragraph" w:customStyle="1" w:styleId="SuperTitle">
    <w:name w:val="SuperTitle"/>
    <w:basedOn w:val="Title"/>
    <w:rsid w:val="007E6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D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D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DDC"/>
    <w:rPr>
      <w:i/>
    </w:rPr>
  </w:style>
  <w:style w:type="paragraph" w:styleId="Caption">
    <w:name w:val="caption"/>
    <w:basedOn w:val="BodyText"/>
    <w:next w:val="Normal"/>
    <w:qFormat/>
    <w:rsid w:val="007E6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DDC"/>
  </w:style>
  <w:style w:type="paragraph" w:styleId="TableofFigures">
    <w:name w:val="table of figures"/>
    <w:basedOn w:val="Normal"/>
    <w:next w:val="Normal"/>
    <w:semiHidden/>
    <w:rsid w:val="007E6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D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DDC"/>
    <w:rPr>
      <w:rFonts w:ascii="Wingdings" w:hAnsi="Wingdings"/>
    </w:rPr>
  </w:style>
  <w:style w:type="character" w:customStyle="1" w:styleId="HotSpot">
    <w:name w:val="HotSpot"/>
    <w:rsid w:val="007E6DDC"/>
    <w:rPr>
      <w:color w:val="0033CC"/>
      <w:u w:val="none"/>
    </w:rPr>
  </w:style>
  <w:style w:type="paragraph" w:customStyle="1" w:styleId="BodyTextRight">
    <w:name w:val="Body Text Right"/>
    <w:basedOn w:val="BodyText"/>
    <w:rsid w:val="007E6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D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DDC"/>
    <w:rPr>
      <w:sz w:val="32"/>
    </w:rPr>
  </w:style>
  <w:style w:type="paragraph" w:customStyle="1" w:styleId="HeadingProcedure">
    <w:name w:val="Heading Procedure"/>
    <w:basedOn w:val="HeadingBase"/>
    <w:next w:val="Normal"/>
    <w:rsid w:val="007E6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DDC"/>
    <w:pPr>
      <w:spacing w:before="60" w:after="60"/>
    </w:pPr>
  </w:style>
  <w:style w:type="paragraph" w:styleId="ListContinue">
    <w:name w:val="List Continue"/>
    <w:basedOn w:val="List"/>
    <w:rsid w:val="007E6DDC"/>
    <w:pPr>
      <w:ind w:firstLine="0"/>
    </w:pPr>
  </w:style>
  <w:style w:type="paragraph" w:customStyle="1" w:styleId="ListNote">
    <w:name w:val="List Note"/>
    <w:basedOn w:val="List"/>
    <w:rsid w:val="007E6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DDC"/>
    <w:rPr>
      <w:rFonts w:ascii="Courier New" w:hAnsi="Courier New"/>
    </w:rPr>
  </w:style>
  <w:style w:type="paragraph" w:customStyle="1" w:styleId="NoteBullet">
    <w:name w:val="Note Bullet"/>
    <w:basedOn w:val="Note"/>
    <w:rsid w:val="007E6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D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DDC"/>
    <w:rPr>
      <w:b/>
      <w:smallCaps/>
    </w:rPr>
  </w:style>
  <w:style w:type="paragraph" w:customStyle="1" w:styleId="TableListNumber">
    <w:name w:val="Table List Number"/>
    <w:basedOn w:val="ListNumber"/>
    <w:rsid w:val="007E6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DDC"/>
    <w:pPr>
      <w:numPr>
        <w:numId w:val="8"/>
      </w:numPr>
    </w:pPr>
  </w:style>
  <w:style w:type="paragraph" w:customStyle="1" w:styleId="ListAlpha2">
    <w:name w:val="List Alpha 2"/>
    <w:basedOn w:val="List2"/>
    <w:rsid w:val="007E6DDC"/>
    <w:pPr>
      <w:numPr>
        <w:numId w:val="7"/>
      </w:numPr>
    </w:pPr>
  </w:style>
  <w:style w:type="paragraph" w:styleId="List2">
    <w:name w:val="List 2"/>
    <w:basedOn w:val="BodyText"/>
    <w:rsid w:val="007E6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D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D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DDC"/>
    <w:pPr>
      <w:numPr>
        <w:numId w:val="3"/>
      </w:numPr>
    </w:pPr>
  </w:style>
  <w:style w:type="paragraph" w:styleId="ListContinue2">
    <w:name w:val="List Continue 2"/>
    <w:basedOn w:val="List2"/>
    <w:rsid w:val="007E6DDC"/>
    <w:pPr>
      <w:ind w:firstLine="0"/>
    </w:pPr>
  </w:style>
  <w:style w:type="paragraph" w:styleId="ListContinue3">
    <w:name w:val="List Continue 3"/>
    <w:basedOn w:val="List3"/>
    <w:rsid w:val="007E6DDC"/>
    <w:pPr>
      <w:ind w:left="1021" w:firstLine="0"/>
    </w:pPr>
  </w:style>
  <w:style w:type="paragraph" w:styleId="ListContinue4">
    <w:name w:val="List Continue 4"/>
    <w:basedOn w:val="List4"/>
    <w:rsid w:val="007E6DDC"/>
    <w:pPr>
      <w:ind w:firstLine="0"/>
    </w:pPr>
  </w:style>
  <w:style w:type="paragraph" w:styleId="ListContinue5">
    <w:name w:val="List Continue 5"/>
    <w:basedOn w:val="List5"/>
    <w:rsid w:val="007E6DDC"/>
    <w:pPr>
      <w:ind w:firstLine="0"/>
    </w:pPr>
  </w:style>
  <w:style w:type="paragraph" w:styleId="ListNumber3">
    <w:name w:val="List Number 3"/>
    <w:basedOn w:val="List3"/>
    <w:rsid w:val="007E6DDC"/>
    <w:pPr>
      <w:numPr>
        <w:numId w:val="4"/>
      </w:numPr>
    </w:pPr>
  </w:style>
  <w:style w:type="paragraph" w:styleId="ListNumber4">
    <w:name w:val="List Number 4"/>
    <w:basedOn w:val="List4"/>
    <w:rsid w:val="007E6DDC"/>
    <w:pPr>
      <w:numPr>
        <w:numId w:val="5"/>
      </w:numPr>
    </w:pPr>
  </w:style>
  <w:style w:type="paragraph" w:styleId="ListNumber5">
    <w:name w:val="List Number 5"/>
    <w:basedOn w:val="List5"/>
    <w:rsid w:val="007E6DDC"/>
    <w:pPr>
      <w:numPr>
        <w:numId w:val="6"/>
      </w:numPr>
    </w:pPr>
  </w:style>
  <w:style w:type="paragraph" w:styleId="BlockText">
    <w:name w:val="Block Text"/>
    <w:basedOn w:val="Normal"/>
    <w:rsid w:val="007E6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DDC"/>
    <w:rPr>
      <w:sz w:val="16"/>
      <w:vertAlign w:val="superscript"/>
    </w:rPr>
  </w:style>
  <w:style w:type="character" w:customStyle="1" w:styleId="Symbols">
    <w:name w:val="Symbols"/>
    <w:basedOn w:val="DefaultParagraphFont"/>
    <w:rsid w:val="007E6DDC"/>
    <w:rPr>
      <w:rFonts w:ascii="Symbol" w:hAnsi="Symbol"/>
    </w:rPr>
  </w:style>
  <w:style w:type="character" w:customStyle="1" w:styleId="MenuOptions">
    <w:name w:val="Menu Options"/>
    <w:basedOn w:val="DefaultParagraphFont"/>
    <w:rsid w:val="007E6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DDC"/>
    <w:rPr>
      <w:b/>
    </w:rPr>
  </w:style>
  <w:style w:type="character" w:customStyle="1" w:styleId="Underlined">
    <w:name w:val="Underlined"/>
    <w:basedOn w:val="DefaultParagraphFont"/>
    <w:rsid w:val="007E6DDC"/>
    <w:rPr>
      <w:u w:val="single"/>
    </w:rPr>
  </w:style>
  <w:style w:type="paragraph" w:customStyle="1" w:styleId="TableBodyTextRight">
    <w:name w:val="Table Body Text Right"/>
    <w:basedOn w:val="TableBodyText"/>
    <w:rsid w:val="007E6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DDC"/>
    <w:rPr>
      <w:sz w:val="18"/>
    </w:rPr>
  </w:style>
  <w:style w:type="paragraph" w:customStyle="1" w:styleId="BodySmallRight">
    <w:name w:val="Body Small Right"/>
    <w:basedOn w:val="BodyTextRight"/>
    <w:rsid w:val="007E6DDC"/>
    <w:rPr>
      <w:sz w:val="18"/>
      <w:szCs w:val="18"/>
    </w:rPr>
  </w:style>
  <w:style w:type="paragraph" w:customStyle="1" w:styleId="MarginEdition">
    <w:name w:val="Margin Edition"/>
    <w:basedOn w:val="MarginNote"/>
    <w:rsid w:val="007E6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DDC"/>
    <w:rPr>
      <w:sz w:val="2"/>
      <w:szCs w:val="2"/>
    </w:rPr>
  </w:style>
  <w:style w:type="character" w:customStyle="1" w:styleId="Small">
    <w:name w:val="Small"/>
    <w:basedOn w:val="DefaultParagraphFont"/>
    <w:rsid w:val="007E6DDC"/>
    <w:rPr>
      <w:sz w:val="16"/>
    </w:rPr>
  </w:style>
  <w:style w:type="paragraph" w:customStyle="1" w:styleId="WideTable">
    <w:name w:val="Wide Table"/>
    <w:basedOn w:val="Normal"/>
    <w:rsid w:val="007E6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DDC"/>
  </w:style>
  <w:style w:type="paragraph" w:styleId="Quote">
    <w:name w:val="Quote"/>
    <w:basedOn w:val="Heading1"/>
    <w:link w:val="QuoteChar"/>
    <w:qFormat/>
    <w:rsid w:val="007E6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DDC"/>
    <w:pPr>
      <w:pageBreakBefore/>
    </w:pPr>
  </w:style>
  <w:style w:type="paragraph" w:customStyle="1" w:styleId="Border">
    <w:name w:val="Border"/>
    <w:basedOn w:val="Normal"/>
    <w:qFormat/>
    <w:rsid w:val="007E6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DDC"/>
    <w:rPr>
      <w:u w:val="single"/>
    </w:rPr>
  </w:style>
  <w:style w:type="character" w:customStyle="1" w:styleId="BoldandItalics">
    <w:name w:val="Bold and Italics"/>
    <w:qFormat/>
    <w:rsid w:val="007E6DDC"/>
    <w:rPr>
      <w:b/>
      <w:i/>
      <w:u w:val="none"/>
    </w:rPr>
  </w:style>
  <w:style w:type="paragraph" w:styleId="BalloonText">
    <w:name w:val="Balloon Text"/>
    <w:basedOn w:val="Normal"/>
    <w:link w:val="BalloonTextChar"/>
    <w:rsid w:val="007E6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DDC"/>
    <w:pPr>
      <w:spacing w:before="0" w:after="0"/>
    </w:pPr>
  </w:style>
  <w:style w:type="paragraph" w:customStyle="1" w:styleId="BodyTextBold">
    <w:name w:val="Body Text Bold"/>
    <w:basedOn w:val="BodyText"/>
    <w:qFormat/>
    <w:rsid w:val="007E6DDC"/>
    <w:rPr>
      <w:b/>
    </w:rPr>
  </w:style>
  <w:style w:type="character" w:styleId="Hyperlink">
    <w:name w:val="Hyperlink"/>
    <w:basedOn w:val="DefaultParagraphFont"/>
    <w:uiPriority w:val="99"/>
    <w:unhideWhenUsed/>
    <w:rsid w:val="00DB3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1836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AMPR309 Bone and fillet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