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ADD" w:rsidP="008A2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AMPR304 Manage stock</w:t>
      </w:r>
      <w:r>
        <w:fldChar w:fldCharType="end"/>
      </w:r>
    </w:p>
    <w:p w:rsidR="008A2ADD" w:rsidP="008A2ADD">
      <w:pPr>
        <w:pStyle w:val="Version"/>
        <w:sectPr w:rsidSect="00364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1BD" w:rsidP="003641BD">
      <w:pPr>
        <w:pStyle w:val="SuperHeading"/>
      </w:pPr>
      <w:r w:rsidRPr="003641BD">
        <w:t>Assessment Requirements for AMPR304 Manage stock</w:t>
      </w:r>
    </w:p>
    <w:p w:rsidR="00000000" w:rsidRPr="003641BD" w:rsidP="003641BD">
      <w:pPr>
        <w:pStyle w:val="Heading1"/>
      </w:pPr>
      <w:bookmarkStart w:id="1" w:name="O_734507"/>
      <w:bookmarkEnd w:id="1"/>
      <w:r w:rsidRPr="003641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BD">
            <w:pPr>
              <w:pStyle w:val="TableHeading"/>
              <w:rPr>
                <w:lang w:val="en-NZ"/>
              </w:rPr>
            </w:pPr>
            <w:r w:rsidRPr="003641B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BD">
            <w:pPr>
              <w:pStyle w:val="TableHeading"/>
              <w:rPr>
                <w:lang w:val="en-NZ"/>
              </w:rPr>
            </w:pPr>
            <w:r w:rsidRPr="003641B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BD">
            <w:pPr>
              <w:pStyle w:val="TableHeading"/>
              <w:rPr>
                <w:lang w:val="en-NZ"/>
              </w:rPr>
            </w:pPr>
            <w:r w:rsidRPr="003641BD">
              <w:t>Comment</w:t>
            </w:r>
          </w:p>
        </w:tc>
      </w:tr>
      <w:tr w:rsidTr="0036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BD">
            <w:pPr>
              <w:pStyle w:val="BodyText"/>
              <w:rPr>
                <w:lang w:val="en-NZ"/>
              </w:rPr>
            </w:pPr>
            <w:r w:rsidRPr="003641B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BD">
            <w:pPr>
              <w:pStyle w:val="BodyText"/>
              <w:rPr>
                <w:lang w:val="en-NZ"/>
              </w:rPr>
            </w:pPr>
            <w:r w:rsidRPr="003641BD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BD" w:rsidP="003641BD">
            <w:pPr>
              <w:pStyle w:val="BodyText"/>
            </w:pPr>
            <w:r w:rsidRPr="003641BD">
              <w:t>Initial release</w:t>
            </w:r>
          </w:p>
        </w:tc>
      </w:tr>
    </w:tbl>
    <w:p w:rsidR="00000000" w:rsidRPr="003641BD" w:rsidP="003641BD">
      <w:pPr>
        <w:pStyle w:val="BodyText"/>
      </w:pPr>
    </w:p>
    <w:p w:rsidR="00000000" w:rsidRPr="003641BD" w:rsidP="003641BD">
      <w:pPr>
        <w:pStyle w:val="AllowPageBreak"/>
      </w:pPr>
    </w:p>
    <w:p w:rsidR="00000000" w:rsidRPr="003641BD" w:rsidP="003641BD">
      <w:pPr>
        <w:pStyle w:val="Heading1"/>
      </w:pPr>
      <w:bookmarkStart w:id="2" w:name="O_734508"/>
      <w:bookmarkEnd w:id="2"/>
      <w:r w:rsidRPr="003641BD">
        <w:t>Performance Evidence</w:t>
      </w:r>
    </w:p>
    <w:p w:rsidR="00000000" w:rsidRPr="003641BD" w:rsidP="008A2ADD">
      <w:pPr>
        <w:pStyle w:val="BodyText"/>
      </w:pPr>
      <w:r w:rsidRPr="003641BD">
        <w:t>Evidence must demonstrate the candidate</w:t>
      </w:r>
      <w:r>
        <w:t>’</w:t>
      </w:r>
      <w:r w:rsidRPr="003641BD">
        <w:t>s consistency of performance over time.</w:t>
      </w:r>
    </w:p>
    <w:p w:rsidR="00000000" w:rsidRPr="003641BD" w:rsidP="008A2ADD">
      <w:pPr>
        <w:pStyle w:val="BodyText"/>
      </w:pPr>
      <w:r w:rsidRPr="003641BD">
        <w:t xml:space="preserve">The candidate must demonstrate the ability to: </w:t>
      </w:r>
    </w:p>
    <w:p w:rsidR="00000000" w:rsidRPr="003641BD" w:rsidP="003641BD">
      <w:pPr>
        <w:pStyle w:val="ListBullet"/>
      </w:pPr>
      <w:r w:rsidRPr="003641BD">
        <w:t>Receive incoming stock</w:t>
      </w:r>
    </w:p>
    <w:p w:rsidR="00000000" w:rsidRPr="003641BD" w:rsidP="003641BD">
      <w:pPr>
        <w:pStyle w:val="ListBullet"/>
      </w:pPr>
      <w:r w:rsidRPr="003641BD">
        <w:t>follow equipment and material requirements</w:t>
      </w:r>
    </w:p>
    <w:p w:rsidR="00000000" w:rsidRPr="003641BD" w:rsidP="003641BD">
      <w:pPr>
        <w:pStyle w:val="ListBullet"/>
      </w:pPr>
      <w:r w:rsidRPr="003641BD">
        <w:t>follow workplace health and safety and hygiene requirements</w:t>
      </w:r>
    </w:p>
    <w:p w:rsidR="00000000" w:rsidRPr="003641BD" w:rsidP="003641BD">
      <w:pPr>
        <w:pStyle w:val="ListBullet"/>
      </w:pPr>
      <w:r w:rsidRPr="003641BD">
        <w:t>identify and minimise safety hazards</w:t>
      </w:r>
    </w:p>
    <w:p w:rsidR="00000000" w:rsidRPr="003641BD" w:rsidP="003641BD">
      <w:pPr>
        <w:pStyle w:val="ListBullet"/>
      </w:pPr>
      <w:r w:rsidRPr="003641BD">
        <w:t>use different types of weighing machines</w:t>
      </w:r>
    </w:p>
    <w:p w:rsidR="00000000" w:rsidRPr="003641BD" w:rsidP="003641BD">
      <w:pPr>
        <w:pStyle w:val="ListBullet"/>
      </w:pPr>
      <w:r w:rsidRPr="003641BD">
        <w:t>check and interpret electronic labels</w:t>
      </w:r>
    </w:p>
    <w:p w:rsidR="00000000" w:rsidRPr="003641BD" w:rsidP="003641BD">
      <w:pPr>
        <w:pStyle w:val="ListBullet"/>
      </w:pPr>
      <w:r w:rsidRPr="003641BD">
        <w:t>calibrate equi</w:t>
      </w:r>
      <w:r w:rsidRPr="003641BD">
        <w:t xml:space="preserve">pment </w:t>
      </w:r>
    </w:p>
    <w:p w:rsidR="00000000" w:rsidRPr="003641BD" w:rsidP="003641BD">
      <w:pPr>
        <w:pStyle w:val="ListBullet"/>
      </w:pPr>
      <w:r w:rsidRPr="003641BD">
        <w:t>complete documentation for weighing and receipt of goods</w:t>
      </w:r>
    </w:p>
    <w:p w:rsidR="00000000" w:rsidRPr="003641BD" w:rsidP="003641BD">
      <w:pPr>
        <w:pStyle w:val="ListBullet"/>
      </w:pPr>
      <w:r w:rsidRPr="003641BD">
        <w:t>perform stock control tasks</w:t>
      </w:r>
    </w:p>
    <w:p w:rsidR="00000000" w:rsidRPr="003641BD" w:rsidP="003641BD">
      <w:pPr>
        <w:pStyle w:val="ListBullet"/>
      </w:pPr>
      <w:r w:rsidRPr="003641BD">
        <w:t>identify and minimise safety hazards</w:t>
      </w:r>
    </w:p>
    <w:p w:rsidR="00000000" w:rsidRPr="003641BD" w:rsidP="003641BD">
      <w:pPr>
        <w:pStyle w:val="ListBullet"/>
      </w:pPr>
      <w:r w:rsidRPr="003641BD">
        <w:t>work with diverse individuals and groups</w:t>
      </w:r>
    </w:p>
    <w:p w:rsidR="00000000" w:rsidRPr="003641BD" w:rsidP="003641BD">
      <w:pPr>
        <w:pStyle w:val="ListBullet"/>
      </w:pPr>
      <w:r w:rsidRPr="003641BD">
        <w:t>apply relevant workplace health and safety and regulatory requirements</w:t>
      </w:r>
    </w:p>
    <w:p w:rsidR="00000000" w:rsidRPr="003641BD" w:rsidP="003641BD">
      <w:pPr>
        <w:pStyle w:val="ListBullet"/>
      </w:pPr>
      <w:r w:rsidRPr="003641BD">
        <w:t>use relevant co</w:t>
      </w:r>
      <w:r w:rsidRPr="003641BD">
        <w:t>mmunication skills</w:t>
      </w:r>
    </w:p>
    <w:p w:rsidR="00000000" w:rsidRPr="003641BD" w:rsidP="003641BD">
      <w:pPr>
        <w:pStyle w:val="AllowPageBreak"/>
      </w:pPr>
    </w:p>
    <w:p w:rsidR="00000000" w:rsidRPr="003641BD" w:rsidP="003641BD">
      <w:pPr>
        <w:pStyle w:val="Heading1"/>
      </w:pPr>
      <w:bookmarkStart w:id="3" w:name="O_734509"/>
      <w:bookmarkEnd w:id="3"/>
      <w:r w:rsidRPr="003641BD">
        <w:t>Knowledge Evidence</w:t>
      </w:r>
    </w:p>
    <w:p w:rsidR="00000000" w:rsidRPr="003641BD" w:rsidP="008A2ADD">
      <w:pPr>
        <w:pStyle w:val="BodyText"/>
      </w:pPr>
      <w:r w:rsidRPr="003641BD">
        <w:t>The candidate must demonstrate a factual, technical, procedural and theoretical knowledge of:</w:t>
      </w:r>
    </w:p>
    <w:p w:rsidR="00000000" w:rsidRPr="003641BD" w:rsidP="003641BD">
      <w:pPr>
        <w:pStyle w:val="ListBullet"/>
      </w:pPr>
      <w:r w:rsidRPr="003641BD">
        <w:t>principles of the relevant health acts and regulatory requirements in relation to stock control</w:t>
      </w:r>
    </w:p>
    <w:p w:rsidR="00000000" w:rsidRPr="003641BD" w:rsidP="003641BD">
      <w:pPr>
        <w:pStyle w:val="ListBullet"/>
      </w:pPr>
      <w:r w:rsidRPr="003641BD">
        <w:t>ageing process and the shelf life of various products</w:t>
      </w:r>
    </w:p>
    <w:p w:rsidR="00000000" w:rsidRPr="003641BD" w:rsidP="003641BD">
      <w:pPr>
        <w:pStyle w:val="ListBullet"/>
      </w:pPr>
      <w:r w:rsidRPr="003641BD">
        <w:t>bacterial process in ageing and deterioration of meat</w:t>
      </w:r>
    </w:p>
    <w:p w:rsidR="00000000" w:rsidRPr="003641BD" w:rsidP="003641BD">
      <w:pPr>
        <w:pStyle w:val="ListBullet"/>
      </w:pPr>
      <w:r w:rsidRPr="003641BD">
        <w:t>differences in quality of carcases</w:t>
      </w:r>
    </w:p>
    <w:p w:rsidR="00000000" w:rsidRPr="003641BD" w:rsidP="003641BD">
      <w:pPr>
        <w:pStyle w:val="ListBullet"/>
      </w:pPr>
      <w:r w:rsidRPr="003641BD">
        <w:t>differences in types of weighing machines</w:t>
      </w:r>
    </w:p>
    <w:p w:rsidR="00000000" w:rsidRPr="003641BD" w:rsidP="003641BD">
      <w:pPr>
        <w:pStyle w:val="ListBullet"/>
      </w:pPr>
      <w:r w:rsidRPr="003641BD">
        <w:t>features and purpose of the stock control sheet</w:t>
      </w:r>
    </w:p>
    <w:p w:rsidR="00000000" w:rsidRPr="003641BD" w:rsidP="003641BD">
      <w:pPr>
        <w:pStyle w:val="ListBullet"/>
      </w:pPr>
      <w:r w:rsidRPr="003641BD">
        <w:t>indications of meat con</w:t>
      </w:r>
      <w:r w:rsidRPr="003641BD">
        <w:t>tamination, and workplace procedures for handling contamination</w:t>
      </w:r>
    </w:p>
    <w:p w:rsidR="00000000" w:rsidRPr="003641BD" w:rsidP="003641BD">
      <w:pPr>
        <w:pStyle w:val="ListBullet"/>
      </w:pPr>
      <w:r w:rsidRPr="003641BD">
        <w:t>principles and procedures of stock rotation</w:t>
      </w:r>
    </w:p>
    <w:p w:rsidR="00000000" w:rsidRPr="003641BD" w:rsidP="003641BD">
      <w:pPr>
        <w:pStyle w:val="ListBullet"/>
      </w:pPr>
      <w:r w:rsidRPr="003641BD">
        <w:t>procedures for meat disposal</w:t>
      </w:r>
    </w:p>
    <w:p w:rsidR="00000000" w:rsidRPr="003641BD" w:rsidP="003641BD">
      <w:pPr>
        <w:pStyle w:val="ListBullet"/>
      </w:pPr>
      <w:r w:rsidRPr="003641BD">
        <w:t>purpose of each item of data on invoices and delivery dockets</w:t>
      </w:r>
    </w:p>
    <w:p w:rsidR="00000000" w:rsidRPr="003641BD" w:rsidP="003641BD">
      <w:pPr>
        <w:pStyle w:val="ListBullet"/>
      </w:pPr>
      <w:r w:rsidRPr="003641BD">
        <w:t>relevant workplace health and safety and regulatory requi</w:t>
      </w:r>
      <w:r w:rsidRPr="003641BD">
        <w:t>rements</w:t>
      </w:r>
    </w:p>
    <w:p w:rsidR="00000000" w:rsidRPr="003641BD" w:rsidP="003641BD">
      <w:pPr>
        <w:pStyle w:val="AllowPageBreak"/>
      </w:pPr>
    </w:p>
    <w:p w:rsidR="00000000" w:rsidRPr="003641BD" w:rsidP="003641BD">
      <w:pPr>
        <w:pStyle w:val="Heading1"/>
      </w:pPr>
      <w:bookmarkStart w:id="4" w:name="O_734510"/>
      <w:bookmarkEnd w:id="4"/>
      <w:r w:rsidRPr="003641BD">
        <w:t>Assessment Conditions</w:t>
      </w:r>
    </w:p>
    <w:p w:rsidR="00000000" w:rsidRPr="003641BD" w:rsidP="008A2ADD">
      <w:pPr>
        <w:pStyle w:val="BodyText"/>
      </w:pPr>
      <w:r w:rsidRPr="003641BD">
        <w:t>Competency must be demonstrated over time and under typical operating conditions for the enterprise.</w:t>
      </w:r>
    </w:p>
    <w:p w:rsidR="00000000" w:rsidRPr="003641BD" w:rsidP="008A2ADD">
      <w:pPr>
        <w:pStyle w:val="BodyText"/>
      </w:pPr>
      <w:r w:rsidRPr="003641BD">
        <w:t>Assessment must occur in the workplace under normal operating conditions or in a simulated environment.</w:t>
      </w:r>
    </w:p>
    <w:p w:rsidR="00000000" w:rsidRPr="003641BD" w:rsidP="008A2ADD">
      <w:pPr>
        <w:pStyle w:val="BodyText"/>
      </w:pPr>
      <w:r w:rsidRPr="003641BD">
        <w:t>Th</w:t>
      </w:r>
      <w:r w:rsidRPr="003641BD">
        <w:t>e following three forms of assessment must be used:</w:t>
      </w:r>
    </w:p>
    <w:p w:rsidR="00000000" w:rsidRPr="003641BD" w:rsidP="003641BD">
      <w:pPr>
        <w:pStyle w:val="ListBullet"/>
      </w:pPr>
      <w:r w:rsidRPr="003641BD">
        <w:t xml:space="preserve">demonstration in the workplace or simulated environment </w:t>
      </w:r>
    </w:p>
    <w:p w:rsidR="00000000" w:rsidRPr="003641BD" w:rsidP="003641BD">
      <w:pPr>
        <w:pStyle w:val="ListBullet"/>
      </w:pPr>
      <w:r w:rsidRPr="003641BD">
        <w:t>quiz of underpinning knowledge</w:t>
      </w:r>
    </w:p>
    <w:p w:rsidR="00000000" w:rsidRPr="003641BD" w:rsidP="003641BD">
      <w:pPr>
        <w:pStyle w:val="ListBullet"/>
      </w:pPr>
      <w:r w:rsidRPr="003641BD">
        <w:t>workplace referee or third-party report of performance over time</w:t>
      </w:r>
    </w:p>
    <w:p w:rsidR="00000000" w:rsidRPr="003641BD" w:rsidP="003641BD">
      <w:pPr>
        <w:pStyle w:val="BodyText"/>
      </w:pPr>
    </w:p>
    <w:p w:rsidR="00000000" w:rsidRPr="003641BD" w:rsidP="008A2ADD">
      <w:pPr>
        <w:pStyle w:val="BodyText"/>
      </w:pPr>
      <w:r w:rsidRPr="003641BD">
        <w:t>Assessors must satisfy current standards for RTOs.</w:t>
      </w:r>
    </w:p>
    <w:p w:rsidR="00000000" w:rsidRPr="003641BD" w:rsidP="003641BD">
      <w:pPr>
        <w:pStyle w:val="Heading1"/>
      </w:pPr>
      <w:bookmarkStart w:id="5" w:name="O_734513"/>
      <w:bookmarkEnd w:id="5"/>
      <w:r w:rsidRPr="003641BD">
        <w:t>Links</w:t>
      </w:r>
    </w:p>
    <w:p w:rsidR="00000000" w:rsidRPr="003641BD" w:rsidP="008A2ADD">
      <w:pPr>
        <w:pStyle w:val="BodyText"/>
      </w:pPr>
      <w:r w:rsidRPr="00364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438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641BD" w:rsidP="003641BD"/>
    <w:sectPr w:rsidSect="00364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D" w:rsidRPr="008A2ADD" w:rsidP="008A2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D" w:rsidP="00364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ADD" w:rsidP="00364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2ADD" w:rsidP="00364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1BD" w:rsidRPr="008A2ADD" w:rsidP="008A2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D" w:rsidRPr="002D2AF8" w:rsidP="00364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AMPR304 Manage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A2ADD" w:rsidP="00364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C8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D0B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1BD"/>
  </w:style>
  <w:style w:type="character" w:customStyle="1" w:styleId="Heading1Char">
    <w:name w:val="Heading 1 Char"/>
    <w:basedOn w:val="DefaultParagraphFont"/>
    <w:link w:val="Heading1"/>
    <w:rsid w:val="00364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1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4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41B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4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1BD"/>
    <w:rPr>
      <w:b/>
      <w:spacing w:val="0"/>
    </w:rPr>
  </w:style>
  <w:style w:type="paragraph" w:customStyle="1" w:styleId="SuperTitle">
    <w:name w:val="SuperTitle"/>
    <w:basedOn w:val="Title"/>
    <w:rsid w:val="00364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1BD"/>
    <w:rPr>
      <w:i/>
    </w:rPr>
  </w:style>
  <w:style w:type="paragraph" w:styleId="Caption">
    <w:name w:val="caption"/>
    <w:basedOn w:val="BodyText"/>
    <w:next w:val="Normal"/>
    <w:qFormat/>
    <w:rsid w:val="00364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1BD"/>
  </w:style>
  <w:style w:type="paragraph" w:styleId="TableofFigures">
    <w:name w:val="table of figures"/>
    <w:basedOn w:val="Normal"/>
    <w:next w:val="Normal"/>
    <w:semiHidden/>
    <w:rsid w:val="00364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41BD"/>
    <w:rPr>
      <w:rFonts w:ascii="Wingdings" w:hAnsi="Wingdings"/>
    </w:rPr>
  </w:style>
  <w:style w:type="character" w:customStyle="1" w:styleId="HotSpot">
    <w:name w:val="HotSpot"/>
    <w:rsid w:val="003641BD"/>
    <w:rPr>
      <w:color w:val="0033CC"/>
      <w:u w:val="none"/>
    </w:rPr>
  </w:style>
  <w:style w:type="paragraph" w:customStyle="1" w:styleId="BodyTextRight">
    <w:name w:val="Body Text Right"/>
    <w:basedOn w:val="BodyText"/>
    <w:rsid w:val="00364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1BD"/>
    <w:rPr>
      <w:sz w:val="32"/>
    </w:rPr>
  </w:style>
  <w:style w:type="paragraph" w:customStyle="1" w:styleId="HeadingProcedure">
    <w:name w:val="Heading Procedure"/>
    <w:basedOn w:val="HeadingBase"/>
    <w:next w:val="Normal"/>
    <w:rsid w:val="00364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1BD"/>
    <w:pPr>
      <w:spacing w:before="60" w:after="60"/>
    </w:pPr>
  </w:style>
  <w:style w:type="paragraph" w:styleId="ListContinue">
    <w:name w:val="List Continue"/>
    <w:basedOn w:val="List"/>
    <w:rsid w:val="003641BD"/>
    <w:pPr>
      <w:ind w:firstLine="0"/>
    </w:pPr>
  </w:style>
  <w:style w:type="paragraph" w:customStyle="1" w:styleId="ListNote">
    <w:name w:val="List Note"/>
    <w:basedOn w:val="List"/>
    <w:rsid w:val="00364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1BD"/>
    <w:rPr>
      <w:rFonts w:ascii="Courier New" w:hAnsi="Courier New"/>
    </w:rPr>
  </w:style>
  <w:style w:type="paragraph" w:customStyle="1" w:styleId="NoteBullet">
    <w:name w:val="Note Bullet"/>
    <w:basedOn w:val="Note"/>
    <w:rsid w:val="00364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4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1BD"/>
    <w:rPr>
      <w:b/>
      <w:smallCaps/>
    </w:rPr>
  </w:style>
  <w:style w:type="paragraph" w:customStyle="1" w:styleId="TableListNumber">
    <w:name w:val="Table List Number"/>
    <w:basedOn w:val="ListNumber"/>
    <w:rsid w:val="00364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1BD"/>
    <w:pPr>
      <w:numPr>
        <w:numId w:val="8"/>
      </w:numPr>
    </w:pPr>
  </w:style>
  <w:style w:type="paragraph" w:customStyle="1" w:styleId="ListAlpha2">
    <w:name w:val="List Alpha 2"/>
    <w:basedOn w:val="List2"/>
    <w:rsid w:val="003641BD"/>
    <w:pPr>
      <w:numPr>
        <w:numId w:val="7"/>
      </w:numPr>
    </w:pPr>
  </w:style>
  <w:style w:type="paragraph" w:styleId="List2">
    <w:name w:val="List 2"/>
    <w:basedOn w:val="BodyText"/>
    <w:rsid w:val="00364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1BD"/>
    <w:pPr>
      <w:numPr>
        <w:numId w:val="3"/>
      </w:numPr>
    </w:pPr>
  </w:style>
  <w:style w:type="paragraph" w:styleId="ListContinue2">
    <w:name w:val="List Continue 2"/>
    <w:basedOn w:val="List2"/>
    <w:rsid w:val="003641BD"/>
    <w:pPr>
      <w:ind w:firstLine="0"/>
    </w:pPr>
  </w:style>
  <w:style w:type="paragraph" w:styleId="ListContinue3">
    <w:name w:val="List Continue 3"/>
    <w:basedOn w:val="List3"/>
    <w:rsid w:val="003641BD"/>
    <w:pPr>
      <w:ind w:left="1021" w:firstLine="0"/>
    </w:pPr>
  </w:style>
  <w:style w:type="paragraph" w:styleId="ListContinue4">
    <w:name w:val="List Continue 4"/>
    <w:basedOn w:val="List4"/>
    <w:rsid w:val="003641BD"/>
    <w:pPr>
      <w:ind w:firstLine="0"/>
    </w:pPr>
  </w:style>
  <w:style w:type="paragraph" w:styleId="ListContinue5">
    <w:name w:val="List Continue 5"/>
    <w:basedOn w:val="List5"/>
    <w:rsid w:val="003641BD"/>
    <w:pPr>
      <w:ind w:firstLine="0"/>
    </w:pPr>
  </w:style>
  <w:style w:type="paragraph" w:styleId="ListNumber3">
    <w:name w:val="List Number 3"/>
    <w:basedOn w:val="List3"/>
    <w:rsid w:val="003641BD"/>
    <w:pPr>
      <w:numPr>
        <w:numId w:val="4"/>
      </w:numPr>
    </w:pPr>
  </w:style>
  <w:style w:type="paragraph" w:styleId="ListNumber4">
    <w:name w:val="List Number 4"/>
    <w:basedOn w:val="List4"/>
    <w:rsid w:val="003641BD"/>
    <w:pPr>
      <w:numPr>
        <w:numId w:val="5"/>
      </w:numPr>
    </w:pPr>
  </w:style>
  <w:style w:type="paragraph" w:styleId="ListNumber5">
    <w:name w:val="List Number 5"/>
    <w:basedOn w:val="List5"/>
    <w:rsid w:val="003641BD"/>
    <w:pPr>
      <w:numPr>
        <w:numId w:val="6"/>
      </w:numPr>
    </w:pPr>
  </w:style>
  <w:style w:type="paragraph" w:styleId="BlockText">
    <w:name w:val="Block Text"/>
    <w:basedOn w:val="Normal"/>
    <w:rsid w:val="00364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1BD"/>
    <w:rPr>
      <w:sz w:val="16"/>
      <w:vertAlign w:val="superscript"/>
    </w:rPr>
  </w:style>
  <w:style w:type="character" w:customStyle="1" w:styleId="Symbols">
    <w:name w:val="Symbols"/>
    <w:basedOn w:val="DefaultParagraphFont"/>
    <w:rsid w:val="003641BD"/>
    <w:rPr>
      <w:rFonts w:ascii="Symbol" w:hAnsi="Symbol"/>
    </w:rPr>
  </w:style>
  <w:style w:type="character" w:customStyle="1" w:styleId="MenuOptions">
    <w:name w:val="Menu Options"/>
    <w:basedOn w:val="DefaultParagraphFont"/>
    <w:rsid w:val="00364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1BD"/>
    <w:rPr>
      <w:b/>
    </w:rPr>
  </w:style>
  <w:style w:type="character" w:customStyle="1" w:styleId="Underlined">
    <w:name w:val="Underlined"/>
    <w:basedOn w:val="DefaultParagraphFont"/>
    <w:rsid w:val="003641BD"/>
    <w:rPr>
      <w:u w:val="single"/>
    </w:rPr>
  </w:style>
  <w:style w:type="paragraph" w:customStyle="1" w:styleId="TableBodyTextRight">
    <w:name w:val="Table Body Text Right"/>
    <w:basedOn w:val="TableBodyText"/>
    <w:rsid w:val="00364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1BD"/>
    <w:rPr>
      <w:sz w:val="18"/>
    </w:rPr>
  </w:style>
  <w:style w:type="paragraph" w:customStyle="1" w:styleId="BodySmallRight">
    <w:name w:val="Body Small Right"/>
    <w:basedOn w:val="BodyTextRight"/>
    <w:rsid w:val="003641BD"/>
    <w:rPr>
      <w:sz w:val="18"/>
      <w:szCs w:val="18"/>
    </w:rPr>
  </w:style>
  <w:style w:type="paragraph" w:customStyle="1" w:styleId="MarginEdition">
    <w:name w:val="Margin Edition"/>
    <w:basedOn w:val="MarginNote"/>
    <w:rsid w:val="00364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1BD"/>
    <w:rPr>
      <w:sz w:val="2"/>
      <w:szCs w:val="2"/>
    </w:rPr>
  </w:style>
  <w:style w:type="character" w:customStyle="1" w:styleId="Small">
    <w:name w:val="Small"/>
    <w:basedOn w:val="DefaultParagraphFont"/>
    <w:rsid w:val="003641BD"/>
    <w:rPr>
      <w:sz w:val="16"/>
    </w:rPr>
  </w:style>
  <w:style w:type="paragraph" w:customStyle="1" w:styleId="WideTable">
    <w:name w:val="Wide Table"/>
    <w:basedOn w:val="Normal"/>
    <w:rsid w:val="00364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1BD"/>
  </w:style>
  <w:style w:type="paragraph" w:styleId="Quote">
    <w:name w:val="Quote"/>
    <w:basedOn w:val="Heading1"/>
    <w:link w:val="QuoteChar"/>
    <w:qFormat/>
    <w:rsid w:val="00364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1BD"/>
    <w:pPr>
      <w:pageBreakBefore/>
    </w:pPr>
  </w:style>
  <w:style w:type="paragraph" w:customStyle="1" w:styleId="Border">
    <w:name w:val="Border"/>
    <w:basedOn w:val="Normal"/>
    <w:qFormat/>
    <w:rsid w:val="00364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1BD"/>
    <w:rPr>
      <w:u w:val="single"/>
    </w:rPr>
  </w:style>
  <w:style w:type="character" w:customStyle="1" w:styleId="BoldandItalics">
    <w:name w:val="Bold and Italics"/>
    <w:qFormat/>
    <w:rsid w:val="003641BD"/>
    <w:rPr>
      <w:b/>
      <w:i/>
      <w:u w:val="none"/>
    </w:rPr>
  </w:style>
  <w:style w:type="paragraph" w:styleId="BalloonText">
    <w:name w:val="Balloon Text"/>
    <w:basedOn w:val="Normal"/>
    <w:link w:val="BalloonTextChar"/>
    <w:rsid w:val="00364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1BD"/>
    <w:pPr>
      <w:spacing w:before="0" w:after="0"/>
    </w:pPr>
  </w:style>
  <w:style w:type="paragraph" w:customStyle="1" w:styleId="BodyTextBold">
    <w:name w:val="Body Text Bold"/>
    <w:basedOn w:val="BodyText"/>
    <w:qFormat/>
    <w:rsid w:val="003641BD"/>
    <w:rPr>
      <w:b/>
    </w:rPr>
  </w:style>
  <w:style w:type="character" w:styleId="Hyperlink">
    <w:name w:val="Hyperlink"/>
    <w:basedOn w:val="DefaultParagraphFont"/>
    <w:uiPriority w:val="99"/>
    <w:unhideWhenUsed/>
    <w:rsid w:val="008A2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2093</Characters>
  <Application>Microsoft Office Word</Application>
  <DocSecurity>0</DocSecurity>
  <Lines>69</Lines>
  <Paragraphs>60</Paragraphs>
  <ScaleCrop>false</ScaleCrop>
  <Company>Author-it Software Corporation Ltd.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AMPR304 Manage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